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456" w:rsidRPr="0049147C" w:rsidRDefault="0081402A" w:rsidP="00A96456">
      <w:pPr>
        <w:spacing w:line="600" w:lineRule="exact"/>
        <w:jc w:val="center"/>
        <w:rPr>
          <w:rFonts w:asciiTheme="minorEastAsia" w:hAnsiTheme="minorEastAsia"/>
          <w:b/>
          <w:sz w:val="44"/>
          <w:szCs w:val="44"/>
        </w:rPr>
      </w:pPr>
      <w:r w:rsidRPr="0049147C">
        <w:rPr>
          <w:rFonts w:asciiTheme="minorEastAsia" w:hAnsiTheme="minorEastAsia" w:hint="eastAsia"/>
          <w:b/>
          <w:sz w:val="44"/>
          <w:szCs w:val="44"/>
        </w:rPr>
        <w:t>新型冠状病毒感染的肺炎诊疗方案</w:t>
      </w:r>
    </w:p>
    <w:p w:rsidR="0081402A" w:rsidRPr="0049147C" w:rsidRDefault="0081402A" w:rsidP="00A96456">
      <w:pPr>
        <w:spacing w:line="600" w:lineRule="exact"/>
        <w:jc w:val="center"/>
        <w:rPr>
          <w:rFonts w:ascii="仿宋_GB2312" w:eastAsia="仿宋_GB2312"/>
          <w:sz w:val="44"/>
          <w:szCs w:val="44"/>
        </w:rPr>
      </w:pPr>
      <w:r w:rsidRPr="0049147C">
        <w:rPr>
          <w:rFonts w:asciiTheme="minorEastAsia" w:hAnsiTheme="minorEastAsia" w:hint="eastAsia"/>
          <w:b/>
          <w:sz w:val="44"/>
          <w:szCs w:val="44"/>
        </w:rPr>
        <w:t>（试行第五版）</w:t>
      </w:r>
    </w:p>
    <w:p w:rsidR="00A96456" w:rsidRDefault="00A96456" w:rsidP="00A96456">
      <w:pPr>
        <w:spacing w:line="600" w:lineRule="exact"/>
        <w:ind w:firstLine="564"/>
        <w:rPr>
          <w:rFonts w:ascii="仿宋_GB2312" w:eastAsia="仿宋_GB2312"/>
          <w:sz w:val="28"/>
          <w:szCs w:val="28"/>
        </w:rPr>
      </w:pPr>
    </w:p>
    <w:p w:rsidR="0081402A" w:rsidRPr="00BF1132" w:rsidRDefault="0081402A" w:rsidP="00A96456">
      <w:pPr>
        <w:spacing w:line="600" w:lineRule="exact"/>
        <w:ind w:firstLine="564"/>
        <w:rPr>
          <w:rFonts w:ascii="仿宋_GB2312" w:eastAsia="仿宋_GB2312" w:hint="eastAsia"/>
          <w:color w:val="0D0D0D" w:themeColor="text1" w:themeTint="F2"/>
          <w:sz w:val="32"/>
          <w:szCs w:val="32"/>
        </w:rPr>
      </w:pPr>
      <w:r w:rsidRPr="00BF1132">
        <w:rPr>
          <w:rFonts w:ascii="仿宋_GB2312" w:eastAsia="仿宋_GB2312" w:hint="eastAsia"/>
          <w:color w:val="0D0D0D" w:themeColor="text1" w:themeTint="F2"/>
          <w:sz w:val="32"/>
          <w:szCs w:val="32"/>
        </w:rPr>
        <w:t>2019年12月以来，湖北省武汉市陆续发现了多例新型冠状病毒感染的肺炎患者，随着疫情的蔓延，我国其他地区及境外也相继发现了此类病例。该病作为急性呼吸道传染病已纳入《中华人民共和国传染病防治法》规定的乙类传染病，按甲类传染病管理。 随着疾病认识的深入和诊疗经验的积累，我们对《新型冠状病毒感染的肺炎诊疗方案（试行第四版）》进行了修订。</w:t>
      </w:r>
    </w:p>
    <w:p w:rsidR="0081402A" w:rsidRPr="00324B7B" w:rsidRDefault="00B56568" w:rsidP="00324B7B">
      <w:pPr>
        <w:spacing w:line="600" w:lineRule="exact"/>
        <w:ind w:firstLineChars="196" w:firstLine="630"/>
        <w:rPr>
          <w:rFonts w:ascii="黑体" w:eastAsia="黑体" w:hAnsi="黑体" w:hint="eastAsia"/>
          <w:b/>
          <w:color w:val="0D0D0D" w:themeColor="text1" w:themeTint="F2"/>
          <w:sz w:val="32"/>
          <w:szCs w:val="32"/>
        </w:rPr>
      </w:pPr>
      <w:r w:rsidRPr="00324B7B">
        <w:rPr>
          <w:rFonts w:ascii="黑体" w:eastAsia="黑体" w:hAnsi="黑体" w:hint="eastAsia"/>
          <w:b/>
          <w:color w:val="0D0D0D" w:themeColor="text1" w:themeTint="F2"/>
          <w:sz w:val="32"/>
          <w:szCs w:val="32"/>
        </w:rPr>
        <w:t>一、</w:t>
      </w:r>
      <w:r w:rsidR="0081402A" w:rsidRPr="00324B7B">
        <w:rPr>
          <w:rFonts w:ascii="黑体" w:eastAsia="黑体" w:hAnsi="黑体" w:hint="eastAsia"/>
          <w:b/>
          <w:color w:val="0D0D0D" w:themeColor="text1" w:themeTint="F2"/>
          <w:sz w:val="32"/>
          <w:szCs w:val="32"/>
        </w:rPr>
        <w:t>病原学特点</w:t>
      </w:r>
    </w:p>
    <w:p w:rsidR="0067737D" w:rsidRDefault="0081402A" w:rsidP="0067737D">
      <w:pPr>
        <w:spacing w:line="600" w:lineRule="exact"/>
        <w:ind w:firstLineChars="200" w:firstLine="640"/>
        <w:rPr>
          <w:rFonts w:ascii="仿宋_GB2312" w:eastAsia="仿宋_GB2312" w:hint="eastAsia"/>
          <w:color w:val="0D0D0D" w:themeColor="text1" w:themeTint="F2"/>
          <w:sz w:val="32"/>
          <w:szCs w:val="32"/>
        </w:rPr>
      </w:pPr>
      <w:r w:rsidRPr="00BF1132">
        <w:rPr>
          <w:rFonts w:ascii="仿宋_GB2312" w:eastAsia="仿宋_GB2312" w:hint="eastAsia"/>
          <w:color w:val="0D0D0D" w:themeColor="text1" w:themeTint="F2"/>
          <w:sz w:val="32"/>
          <w:szCs w:val="32"/>
        </w:rPr>
        <w:t xml:space="preserve">新型冠状病毒属于β属的新型冠状病毒，有包膜，颗粒呈圆形或椭圆形，常为多形性，直径60-140nm。其基因特征与SARSr-CoV和MERSr-CoV有明显区别。目前研究显示与蝙蝠SARS样冠状病毒（bat-SL-CoVZC45）同源性达85%以上。体外分离培养时，2019-nCoV 96个小时左右即可在人呼吸道上皮细胞内发现，而在Vero E6和Huh-7细胞系中分离培养需约6天。对冠状病毒理化特性的认识多来自对SARS-CoV和MERS-CoV的研究。病毒对紫外线和热敏感，56℃ 30 分钟、乙醚、75%乙醇、含氯消毒剂、过氧乙酸和氯仿等脂溶剂均可有效灭活病毒，氯己定不能有效灭活病毒。 </w:t>
      </w:r>
    </w:p>
    <w:p w:rsidR="0067737D" w:rsidRDefault="00B56568" w:rsidP="0067737D">
      <w:pPr>
        <w:spacing w:line="600" w:lineRule="exact"/>
        <w:ind w:firstLineChars="200" w:firstLine="643"/>
        <w:rPr>
          <w:rFonts w:ascii="仿宋_GB2312" w:eastAsia="仿宋_GB2312" w:hint="eastAsia"/>
          <w:color w:val="0D0D0D" w:themeColor="text1" w:themeTint="F2"/>
          <w:sz w:val="32"/>
          <w:szCs w:val="32"/>
        </w:rPr>
      </w:pPr>
      <w:r w:rsidRPr="0067737D">
        <w:rPr>
          <w:rFonts w:ascii="黑体" w:eastAsia="黑体" w:hAnsi="黑体" w:hint="eastAsia"/>
          <w:b/>
          <w:color w:val="0D0D0D" w:themeColor="text1" w:themeTint="F2"/>
          <w:sz w:val="32"/>
          <w:szCs w:val="32"/>
        </w:rPr>
        <w:t>二、</w:t>
      </w:r>
      <w:r w:rsidR="0081402A" w:rsidRPr="0067737D">
        <w:rPr>
          <w:rFonts w:ascii="黑体" w:eastAsia="黑体" w:hAnsi="黑体" w:hint="eastAsia"/>
          <w:b/>
          <w:color w:val="0D0D0D" w:themeColor="text1" w:themeTint="F2"/>
          <w:sz w:val="32"/>
          <w:szCs w:val="32"/>
        </w:rPr>
        <w:t>流行病学特点</w:t>
      </w:r>
    </w:p>
    <w:p w:rsidR="0081402A" w:rsidRPr="0067737D" w:rsidRDefault="0081402A" w:rsidP="0067737D">
      <w:pPr>
        <w:spacing w:line="600" w:lineRule="exact"/>
        <w:ind w:firstLineChars="200" w:firstLine="643"/>
        <w:rPr>
          <w:rFonts w:ascii="楷体" w:eastAsia="楷体" w:hAnsi="楷体" w:hint="eastAsia"/>
          <w:b/>
          <w:color w:val="0D0D0D" w:themeColor="text1" w:themeTint="F2"/>
          <w:sz w:val="32"/>
          <w:szCs w:val="32"/>
        </w:rPr>
      </w:pPr>
      <w:r w:rsidRPr="0067737D">
        <w:rPr>
          <w:rFonts w:ascii="楷体" w:eastAsia="楷体" w:hAnsi="楷体" w:hint="eastAsia"/>
          <w:b/>
          <w:color w:val="0D0D0D" w:themeColor="text1" w:themeTint="F2"/>
          <w:sz w:val="32"/>
          <w:szCs w:val="32"/>
        </w:rPr>
        <w:t>（一）传染源。</w:t>
      </w:r>
    </w:p>
    <w:p w:rsidR="0081402A" w:rsidRPr="00BF1132" w:rsidRDefault="0081402A" w:rsidP="00A96456">
      <w:pPr>
        <w:spacing w:line="600" w:lineRule="exact"/>
        <w:rPr>
          <w:rFonts w:ascii="仿宋_GB2312" w:eastAsia="仿宋_GB2312" w:hint="eastAsia"/>
          <w:color w:val="0D0D0D" w:themeColor="text1" w:themeTint="F2"/>
          <w:sz w:val="32"/>
          <w:szCs w:val="32"/>
        </w:rPr>
      </w:pPr>
      <w:r w:rsidRPr="00BF1132">
        <w:rPr>
          <w:rFonts w:ascii="仿宋_GB2312" w:eastAsia="仿宋_GB2312" w:hint="eastAsia"/>
          <w:color w:val="0D0D0D" w:themeColor="text1" w:themeTint="F2"/>
          <w:sz w:val="32"/>
          <w:szCs w:val="32"/>
        </w:rPr>
        <w:t xml:space="preserve">    目前所见传染源主要是新型冠状病毒感染的患者。无症状</w:t>
      </w:r>
      <w:r w:rsidRPr="00BF1132">
        <w:rPr>
          <w:rFonts w:ascii="仿宋_GB2312" w:eastAsia="仿宋_GB2312" w:hint="eastAsia"/>
          <w:color w:val="0D0D0D" w:themeColor="text1" w:themeTint="F2"/>
          <w:sz w:val="32"/>
          <w:szCs w:val="32"/>
        </w:rPr>
        <w:lastRenderedPageBreak/>
        <w:t>感染者也可能成为传染源。</w:t>
      </w:r>
    </w:p>
    <w:p w:rsidR="0081402A" w:rsidRPr="0067737D" w:rsidRDefault="0081402A" w:rsidP="0067737D">
      <w:pPr>
        <w:spacing w:line="600" w:lineRule="exact"/>
        <w:ind w:firstLineChars="200" w:firstLine="643"/>
        <w:rPr>
          <w:rFonts w:ascii="楷体" w:eastAsia="楷体" w:hAnsi="楷体" w:hint="eastAsia"/>
          <w:b/>
          <w:color w:val="0D0D0D" w:themeColor="text1" w:themeTint="F2"/>
          <w:sz w:val="32"/>
          <w:szCs w:val="32"/>
        </w:rPr>
      </w:pPr>
      <w:r w:rsidRPr="0067737D">
        <w:rPr>
          <w:rFonts w:ascii="楷体" w:eastAsia="楷体" w:hAnsi="楷体" w:hint="eastAsia"/>
          <w:b/>
          <w:color w:val="0D0D0D" w:themeColor="text1" w:themeTint="F2"/>
          <w:sz w:val="32"/>
          <w:szCs w:val="32"/>
        </w:rPr>
        <w:t>（二）传播途径。</w:t>
      </w:r>
    </w:p>
    <w:p w:rsidR="0081402A" w:rsidRPr="00BF1132" w:rsidRDefault="0081402A" w:rsidP="00A96456">
      <w:pPr>
        <w:spacing w:line="600" w:lineRule="exact"/>
        <w:rPr>
          <w:rFonts w:ascii="仿宋_GB2312" w:eastAsia="仿宋_GB2312" w:hint="eastAsia"/>
          <w:color w:val="0D0D0D" w:themeColor="text1" w:themeTint="F2"/>
          <w:sz w:val="32"/>
          <w:szCs w:val="32"/>
        </w:rPr>
      </w:pPr>
      <w:r w:rsidRPr="00BF1132">
        <w:rPr>
          <w:rFonts w:ascii="仿宋_GB2312" w:eastAsia="仿宋_GB2312" w:hint="eastAsia"/>
          <w:color w:val="0D0D0D" w:themeColor="text1" w:themeTint="F2"/>
          <w:sz w:val="32"/>
          <w:szCs w:val="32"/>
        </w:rPr>
        <w:t xml:space="preserve">    经呼吸道飞沫和接触传播是主要的传播途径。气溶胶和消化道等传播途径尚待明确。</w:t>
      </w:r>
    </w:p>
    <w:p w:rsidR="0081402A" w:rsidRPr="0067737D" w:rsidRDefault="0081402A" w:rsidP="0067737D">
      <w:pPr>
        <w:spacing w:line="600" w:lineRule="exact"/>
        <w:ind w:firstLineChars="200" w:firstLine="643"/>
        <w:rPr>
          <w:rFonts w:ascii="楷体" w:eastAsia="楷体" w:hAnsi="楷体" w:hint="eastAsia"/>
          <w:b/>
          <w:color w:val="0D0D0D" w:themeColor="text1" w:themeTint="F2"/>
          <w:sz w:val="32"/>
          <w:szCs w:val="32"/>
        </w:rPr>
      </w:pPr>
      <w:r w:rsidRPr="0067737D">
        <w:rPr>
          <w:rFonts w:ascii="楷体" w:eastAsia="楷体" w:hAnsi="楷体" w:hint="eastAsia"/>
          <w:b/>
          <w:color w:val="0D0D0D" w:themeColor="text1" w:themeTint="F2"/>
          <w:sz w:val="32"/>
          <w:szCs w:val="32"/>
        </w:rPr>
        <w:t>（三）易感人群。</w:t>
      </w:r>
    </w:p>
    <w:p w:rsidR="0081402A" w:rsidRPr="00BF1132" w:rsidRDefault="0081402A" w:rsidP="00A96456">
      <w:pPr>
        <w:spacing w:line="600" w:lineRule="exact"/>
        <w:ind w:firstLine="552"/>
        <w:rPr>
          <w:rFonts w:ascii="仿宋_GB2312" w:eastAsia="仿宋_GB2312" w:hint="eastAsia"/>
          <w:color w:val="0D0D0D" w:themeColor="text1" w:themeTint="F2"/>
          <w:sz w:val="32"/>
          <w:szCs w:val="32"/>
        </w:rPr>
      </w:pPr>
      <w:r w:rsidRPr="00BF1132">
        <w:rPr>
          <w:rFonts w:ascii="仿宋_GB2312" w:eastAsia="仿宋_GB2312" w:hint="eastAsia"/>
          <w:color w:val="0D0D0D" w:themeColor="text1" w:themeTint="F2"/>
          <w:sz w:val="32"/>
          <w:szCs w:val="32"/>
        </w:rPr>
        <w:t>人群普遍易感。</w:t>
      </w:r>
    </w:p>
    <w:p w:rsidR="0081402A" w:rsidRPr="0067737D" w:rsidRDefault="00B56568" w:rsidP="00A96456">
      <w:pPr>
        <w:spacing w:line="600" w:lineRule="exact"/>
        <w:ind w:firstLine="552"/>
        <w:rPr>
          <w:rFonts w:ascii="黑体" w:eastAsia="黑体" w:hAnsi="黑体" w:hint="eastAsia"/>
          <w:b/>
          <w:color w:val="0D0D0D" w:themeColor="text1" w:themeTint="F2"/>
          <w:sz w:val="32"/>
          <w:szCs w:val="32"/>
        </w:rPr>
      </w:pPr>
      <w:r w:rsidRPr="0067737D">
        <w:rPr>
          <w:rFonts w:ascii="黑体" w:eastAsia="黑体" w:hAnsi="黑体" w:hint="eastAsia"/>
          <w:b/>
          <w:color w:val="0D0D0D" w:themeColor="text1" w:themeTint="F2"/>
          <w:sz w:val="32"/>
          <w:szCs w:val="32"/>
        </w:rPr>
        <w:t>三、</w:t>
      </w:r>
      <w:r w:rsidR="0081402A" w:rsidRPr="0067737D">
        <w:rPr>
          <w:rFonts w:ascii="黑体" w:eastAsia="黑体" w:hAnsi="黑体" w:hint="eastAsia"/>
          <w:b/>
          <w:color w:val="0D0D0D" w:themeColor="text1" w:themeTint="F2"/>
          <w:sz w:val="32"/>
          <w:szCs w:val="32"/>
        </w:rPr>
        <w:t>临床特点</w:t>
      </w:r>
    </w:p>
    <w:p w:rsidR="0081402A" w:rsidRPr="0067737D" w:rsidRDefault="0081402A" w:rsidP="0067737D">
      <w:pPr>
        <w:spacing w:line="600" w:lineRule="exact"/>
        <w:ind w:firstLineChars="196" w:firstLine="630"/>
        <w:rPr>
          <w:rFonts w:ascii="楷体" w:eastAsia="楷体" w:hAnsi="楷体" w:hint="eastAsia"/>
          <w:b/>
          <w:color w:val="0D0D0D" w:themeColor="text1" w:themeTint="F2"/>
          <w:sz w:val="32"/>
          <w:szCs w:val="32"/>
        </w:rPr>
      </w:pPr>
      <w:r w:rsidRPr="0067737D">
        <w:rPr>
          <w:rFonts w:ascii="楷体" w:eastAsia="楷体" w:hAnsi="楷体" w:hint="eastAsia"/>
          <w:b/>
          <w:color w:val="0D0D0D" w:themeColor="text1" w:themeTint="F2"/>
          <w:sz w:val="32"/>
          <w:szCs w:val="32"/>
        </w:rPr>
        <w:t>（一）临床表现。</w:t>
      </w:r>
    </w:p>
    <w:p w:rsidR="0081402A" w:rsidRPr="00BF1132" w:rsidRDefault="0081402A" w:rsidP="00A96456">
      <w:pPr>
        <w:spacing w:line="600" w:lineRule="exact"/>
        <w:ind w:firstLine="552"/>
        <w:rPr>
          <w:rFonts w:ascii="仿宋_GB2312" w:eastAsia="仿宋_GB2312" w:hint="eastAsia"/>
          <w:color w:val="0D0D0D" w:themeColor="text1" w:themeTint="F2"/>
          <w:sz w:val="32"/>
          <w:szCs w:val="32"/>
        </w:rPr>
      </w:pPr>
      <w:r w:rsidRPr="00BF1132">
        <w:rPr>
          <w:rFonts w:ascii="仿宋_GB2312" w:eastAsia="仿宋_GB2312" w:hint="eastAsia"/>
          <w:color w:val="0D0D0D" w:themeColor="text1" w:themeTint="F2"/>
          <w:sz w:val="32"/>
          <w:szCs w:val="32"/>
        </w:rPr>
        <w:t>基于目前的流行病学调查，潜伏期1-14天，多为3-7天。</w:t>
      </w:r>
    </w:p>
    <w:p w:rsidR="0081402A" w:rsidRPr="00BF1132" w:rsidRDefault="0081402A" w:rsidP="00A96456">
      <w:pPr>
        <w:spacing w:line="600" w:lineRule="exact"/>
        <w:ind w:firstLine="552"/>
        <w:rPr>
          <w:rFonts w:ascii="仿宋_GB2312" w:eastAsia="仿宋_GB2312" w:hint="eastAsia"/>
          <w:color w:val="0D0D0D" w:themeColor="text1" w:themeTint="F2"/>
          <w:sz w:val="32"/>
          <w:szCs w:val="32"/>
        </w:rPr>
      </w:pPr>
      <w:r w:rsidRPr="00BF1132">
        <w:rPr>
          <w:rFonts w:ascii="仿宋_GB2312" w:eastAsia="仿宋_GB2312" w:hint="eastAsia"/>
          <w:color w:val="0D0D0D" w:themeColor="text1" w:themeTint="F2"/>
          <w:sz w:val="32"/>
          <w:szCs w:val="32"/>
        </w:rPr>
        <w:t xml:space="preserve">以发热、乏力、干咳为主要表现。少数患者伴有鼻塞、流涕、咽痛和腹泻等症状。重症患者多在发病一周后出现呼吸困难和/或低氧血症，严重者快速进展为急性呼吸窘迫综合征、脓毒症休克、难以纠正的代谢性酸中毒和出凝血功能障碍。值得注意的是重症、危重症患者病程中可为中低热，甚至无明显发热。轻型患者仅表现为低热、轻微乏力等，无肺炎表现。从目前收治的病例情况看，多数患者预后良好，少数患者病情危重。老年人和有慢性基础疾病者预后较差。儿童病例症状相对较轻。   </w:t>
      </w:r>
    </w:p>
    <w:p w:rsidR="0081402A" w:rsidRPr="0067737D" w:rsidRDefault="0081402A" w:rsidP="0067737D">
      <w:pPr>
        <w:spacing w:line="600" w:lineRule="exact"/>
        <w:ind w:firstLineChars="196" w:firstLine="630"/>
        <w:rPr>
          <w:rFonts w:ascii="楷体" w:eastAsia="楷体" w:hAnsi="楷体" w:hint="eastAsia"/>
          <w:b/>
          <w:color w:val="0D0D0D" w:themeColor="text1" w:themeTint="F2"/>
          <w:sz w:val="32"/>
          <w:szCs w:val="32"/>
        </w:rPr>
      </w:pPr>
      <w:r w:rsidRPr="0067737D">
        <w:rPr>
          <w:rFonts w:ascii="楷体" w:eastAsia="楷体" w:hAnsi="楷体" w:hint="eastAsia"/>
          <w:b/>
          <w:color w:val="0D0D0D" w:themeColor="text1" w:themeTint="F2"/>
          <w:sz w:val="32"/>
          <w:szCs w:val="32"/>
        </w:rPr>
        <w:t xml:space="preserve">（二）实验室检查。 </w:t>
      </w:r>
    </w:p>
    <w:p w:rsidR="0081402A" w:rsidRPr="00BF1132" w:rsidRDefault="0081402A" w:rsidP="00A96456">
      <w:pPr>
        <w:spacing w:line="600" w:lineRule="exact"/>
        <w:ind w:firstLine="552"/>
        <w:rPr>
          <w:rFonts w:ascii="仿宋_GB2312" w:eastAsia="仿宋_GB2312" w:hint="eastAsia"/>
          <w:color w:val="0D0D0D" w:themeColor="text1" w:themeTint="F2"/>
          <w:sz w:val="32"/>
          <w:szCs w:val="32"/>
        </w:rPr>
      </w:pPr>
      <w:r w:rsidRPr="00BF1132">
        <w:rPr>
          <w:rFonts w:ascii="仿宋_GB2312" w:eastAsia="仿宋_GB2312" w:hint="eastAsia"/>
          <w:color w:val="0D0D0D" w:themeColor="text1" w:themeTint="F2"/>
          <w:sz w:val="32"/>
          <w:szCs w:val="32"/>
        </w:rPr>
        <w:t>发病早期外周血白细胞总数正常或减低，淋巴细胞计数减少，部分患者可出现肝酶、LDH、肌酶和肌红蛋白增高；部分危重者可见肌钙蛋白增高。多数患者C反应蛋白（CRP）和血沉升高，降钙素原正常。严重者D-二聚体升高、外周血淋巴细胞进行性减少。在鼻咽拭子、痰、下呼吸道分泌物、血液、粪便等标本</w:t>
      </w:r>
      <w:r w:rsidRPr="00BF1132">
        <w:rPr>
          <w:rFonts w:ascii="仿宋_GB2312" w:eastAsia="仿宋_GB2312" w:hint="eastAsia"/>
          <w:color w:val="0D0D0D" w:themeColor="text1" w:themeTint="F2"/>
          <w:sz w:val="32"/>
          <w:szCs w:val="32"/>
        </w:rPr>
        <w:lastRenderedPageBreak/>
        <w:t xml:space="preserve">中可检测出新型冠状病毒核酸。 </w:t>
      </w:r>
    </w:p>
    <w:p w:rsidR="0081402A" w:rsidRPr="0067737D" w:rsidRDefault="0081402A" w:rsidP="0067737D">
      <w:pPr>
        <w:spacing w:line="600" w:lineRule="exact"/>
        <w:ind w:firstLineChars="196" w:firstLine="630"/>
        <w:rPr>
          <w:rFonts w:ascii="楷体" w:eastAsia="楷体" w:hAnsi="楷体" w:hint="eastAsia"/>
          <w:b/>
          <w:color w:val="0D0D0D" w:themeColor="text1" w:themeTint="F2"/>
          <w:sz w:val="32"/>
          <w:szCs w:val="32"/>
        </w:rPr>
      </w:pPr>
      <w:r w:rsidRPr="0067737D">
        <w:rPr>
          <w:rFonts w:ascii="楷体" w:eastAsia="楷体" w:hAnsi="楷体" w:hint="eastAsia"/>
          <w:b/>
          <w:color w:val="0D0D0D" w:themeColor="text1" w:themeTint="F2"/>
          <w:sz w:val="32"/>
          <w:szCs w:val="32"/>
        </w:rPr>
        <w:t xml:space="preserve">（三）胸部影像学。 </w:t>
      </w:r>
    </w:p>
    <w:p w:rsidR="0081402A" w:rsidRPr="00BF1132" w:rsidRDefault="0081402A" w:rsidP="00A96456">
      <w:pPr>
        <w:spacing w:line="600" w:lineRule="exact"/>
        <w:ind w:firstLine="552"/>
        <w:rPr>
          <w:rFonts w:ascii="仿宋_GB2312" w:eastAsia="仿宋_GB2312" w:hint="eastAsia"/>
          <w:color w:val="0D0D0D" w:themeColor="text1" w:themeTint="F2"/>
          <w:sz w:val="32"/>
          <w:szCs w:val="32"/>
        </w:rPr>
      </w:pPr>
      <w:r w:rsidRPr="00BF1132">
        <w:rPr>
          <w:rFonts w:ascii="仿宋_GB2312" w:eastAsia="仿宋_GB2312" w:hint="eastAsia"/>
          <w:color w:val="0D0D0D" w:themeColor="text1" w:themeTint="F2"/>
          <w:sz w:val="32"/>
          <w:szCs w:val="32"/>
        </w:rPr>
        <w:t xml:space="preserve">早期呈现多发小斑片影及间质改变，以肺外带明显。进而发展为双肺多发磨玻璃影、浸润影，严重者可出现肺实变，胸腔积液少见。 </w:t>
      </w:r>
    </w:p>
    <w:p w:rsidR="0081402A" w:rsidRPr="0067737D" w:rsidRDefault="00B56568" w:rsidP="0067737D">
      <w:pPr>
        <w:spacing w:line="600" w:lineRule="exact"/>
        <w:ind w:firstLineChars="246" w:firstLine="790"/>
        <w:rPr>
          <w:rFonts w:ascii="黑体" w:eastAsia="黑体" w:hAnsi="黑体" w:hint="eastAsia"/>
          <w:b/>
          <w:color w:val="0D0D0D" w:themeColor="text1" w:themeTint="F2"/>
          <w:sz w:val="32"/>
          <w:szCs w:val="32"/>
        </w:rPr>
      </w:pPr>
      <w:r w:rsidRPr="0067737D">
        <w:rPr>
          <w:rFonts w:ascii="黑体" w:eastAsia="黑体" w:hAnsi="黑体" w:hint="eastAsia"/>
          <w:b/>
          <w:color w:val="0D0D0D" w:themeColor="text1" w:themeTint="F2"/>
          <w:sz w:val="32"/>
          <w:szCs w:val="32"/>
        </w:rPr>
        <w:t>四、</w:t>
      </w:r>
      <w:r w:rsidR="0081402A" w:rsidRPr="0067737D">
        <w:rPr>
          <w:rFonts w:ascii="黑体" w:eastAsia="黑体" w:hAnsi="黑体" w:hint="eastAsia"/>
          <w:b/>
          <w:color w:val="0D0D0D" w:themeColor="text1" w:themeTint="F2"/>
          <w:sz w:val="32"/>
          <w:szCs w:val="32"/>
        </w:rPr>
        <w:t>诊断标准</w:t>
      </w:r>
    </w:p>
    <w:p w:rsidR="0081402A" w:rsidRPr="0067737D" w:rsidRDefault="0081402A" w:rsidP="0067737D">
      <w:pPr>
        <w:spacing w:line="600" w:lineRule="exact"/>
        <w:ind w:firstLineChars="196" w:firstLine="630"/>
        <w:rPr>
          <w:rFonts w:ascii="楷体" w:eastAsia="楷体" w:hAnsi="楷体" w:hint="eastAsia"/>
          <w:b/>
          <w:color w:val="0D0D0D" w:themeColor="text1" w:themeTint="F2"/>
          <w:sz w:val="32"/>
          <w:szCs w:val="32"/>
        </w:rPr>
      </w:pPr>
      <w:r w:rsidRPr="0067737D">
        <w:rPr>
          <w:rFonts w:ascii="楷体" w:eastAsia="楷体" w:hAnsi="楷体" w:hint="eastAsia"/>
          <w:b/>
          <w:color w:val="0D0D0D" w:themeColor="text1" w:themeTint="F2"/>
          <w:sz w:val="32"/>
          <w:szCs w:val="32"/>
        </w:rPr>
        <w:t>（一）疑似病例。</w:t>
      </w:r>
    </w:p>
    <w:p w:rsidR="0081402A" w:rsidRPr="00BF1132" w:rsidRDefault="00A02FB1" w:rsidP="00A96456">
      <w:pPr>
        <w:spacing w:line="600" w:lineRule="exact"/>
        <w:rPr>
          <w:rFonts w:ascii="仿宋_GB2312" w:eastAsia="仿宋_GB2312" w:hint="eastAsia"/>
          <w:color w:val="0D0D0D" w:themeColor="text1" w:themeTint="F2"/>
          <w:sz w:val="32"/>
          <w:szCs w:val="32"/>
        </w:rPr>
      </w:pPr>
      <w:r w:rsidRPr="00BF1132">
        <w:rPr>
          <w:rFonts w:ascii="仿宋_GB2312" w:eastAsia="仿宋_GB2312" w:hint="eastAsia"/>
          <w:color w:val="0D0D0D" w:themeColor="text1" w:themeTint="F2"/>
          <w:sz w:val="32"/>
          <w:szCs w:val="32"/>
        </w:rPr>
        <w:t xml:space="preserve">    </w:t>
      </w:r>
      <w:r w:rsidR="0081402A" w:rsidRPr="00BF1132">
        <w:rPr>
          <w:rFonts w:ascii="仿宋_GB2312" w:eastAsia="仿宋_GB2312" w:hint="eastAsia"/>
          <w:color w:val="0D0D0D" w:themeColor="text1" w:themeTint="F2"/>
          <w:sz w:val="32"/>
          <w:szCs w:val="32"/>
        </w:rPr>
        <w:t>结合下述流行病学史和临床表现综合分析：</w:t>
      </w:r>
    </w:p>
    <w:p w:rsidR="0081402A" w:rsidRPr="0067737D" w:rsidRDefault="0081402A" w:rsidP="0067737D">
      <w:pPr>
        <w:spacing w:line="600" w:lineRule="exact"/>
        <w:ind w:firstLineChars="196" w:firstLine="630"/>
        <w:rPr>
          <w:rFonts w:ascii="楷体" w:eastAsia="楷体" w:hAnsi="楷体" w:hint="eastAsia"/>
          <w:b/>
          <w:color w:val="0D0D0D" w:themeColor="text1" w:themeTint="F2"/>
          <w:sz w:val="32"/>
          <w:szCs w:val="32"/>
        </w:rPr>
      </w:pPr>
      <w:r w:rsidRPr="0067737D">
        <w:rPr>
          <w:rFonts w:ascii="楷体" w:eastAsia="楷体" w:hAnsi="楷体" w:hint="eastAsia"/>
          <w:b/>
          <w:color w:val="0D0D0D" w:themeColor="text1" w:themeTint="F2"/>
          <w:sz w:val="32"/>
          <w:szCs w:val="32"/>
        </w:rPr>
        <w:t>1.流行病学史</w:t>
      </w:r>
    </w:p>
    <w:p w:rsidR="00A02FB1" w:rsidRPr="00BF1132" w:rsidRDefault="0081402A" w:rsidP="00A96456">
      <w:pPr>
        <w:spacing w:line="600" w:lineRule="exact"/>
        <w:ind w:firstLine="564"/>
        <w:rPr>
          <w:rFonts w:ascii="仿宋_GB2312" w:eastAsia="仿宋_GB2312" w:hint="eastAsia"/>
          <w:color w:val="0D0D0D" w:themeColor="text1" w:themeTint="F2"/>
          <w:sz w:val="32"/>
          <w:szCs w:val="32"/>
        </w:rPr>
      </w:pPr>
      <w:r w:rsidRPr="00BF1132">
        <w:rPr>
          <w:rFonts w:ascii="仿宋_GB2312" w:eastAsia="仿宋_GB2312" w:hint="eastAsia"/>
          <w:color w:val="0D0D0D" w:themeColor="text1" w:themeTint="F2"/>
          <w:sz w:val="32"/>
          <w:szCs w:val="32"/>
        </w:rPr>
        <w:t>（1）发病前14天内有武汉市及周边地区，或其他有病例报告社区的旅行史或居住史；</w:t>
      </w:r>
    </w:p>
    <w:p w:rsidR="00A02FB1" w:rsidRPr="00BF1132" w:rsidRDefault="0081402A" w:rsidP="00A96456">
      <w:pPr>
        <w:spacing w:line="600" w:lineRule="exact"/>
        <w:ind w:firstLine="564"/>
        <w:rPr>
          <w:rFonts w:ascii="仿宋_GB2312" w:eastAsia="仿宋_GB2312" w:hint="eastAsia"/>
          <w:color w:val="0D0D0D" w:themeColor="text1" w:themeTint="F2"/>
          <w:sz w:val="32"/>
          <w:szCs w:val="32"/>
        </w:rPr>
      </w:pPr>
      <w:r w:rsidRPr="00BF1132">
        <w:rPr>
          <w:rFonts w:ascii="仿宋_GB2312" w:eastAsia="仿宋_GB2312" w:hint="eastAsia"/>
          <w:color w:val="0D0D0D" w:themeColor="text1" w:themeTint="F2"/>
          <w:sz w:val="32"/>
          <w:szCs w:val="32"/>
        </w:rPr>
        <w:t>（2）发病前14天内曾接触过来自武汉市及周边地区，或来自有病例报告社区的发热或有呼吸道症状的患者；</w:t>
      </w:r>
    </w:p>
    <w:p w:rsidR="00A02FB1" w:rsidRPr="00BF1132" w:rsidRDefault="0081402A" w:rsidP="00A96456">
      <w:pPr>
        <w:spacing w:line="600" w:lineRule="exact"/>
        <w:ind w:firstLine="564"/>
        <w:rPr>
          <w:rFonts w:ascii="仿宋_GB2312" w:eastAsia="仿宋_GB2312" w:hint="eastAsia"/>
          <w:color w:val="0D0D0D" w:themeColor="text1" w:themeTint="F2"/>
          <w:sz w:val="32"/>
          <w:szCs w:val="32"/>
        </w:rPr>
      </w:pPr>
      <w:r w:rsidRPr="00BF1132">
        <w:rPr>
          <w:rFonts w:ascii="仿宋_GB2312" w:eastAsia="仿宋_GB2312" w:hint="eastAsia"/>
          <w:color w:val="0D0D0D" w:themeColor="text1" w:themeTint="F2"/>
          <w:sz w:val="32"/>
          <w:szCs w:val="32"/>
        </w:rPr>
        <w:t>（3）聚集性发病；</w:t>
      </w:r>
    </w:p>
    <w:p w:rsidR="00A02FB1" w:rsidRPr="00BF1132" w:rsidRDefault="0081402A" w:rsidP="00A96456">
      <w:pPr>
        <w:spacing w:line="600" w:lineRule="exact"/>
        <w:ind w:firstLine="564"/>
        <w:rPr>
          <w:rFonts w:ascii="仿宋_GB2312" w:eastAsia="仿宋_GB2312" w:hint="eastAsia"/>
          <w:color w:val="0D0D0D" w:themeColor="text1" w:themeTint="F2"/>
          <w:sz w:val="32"/>
          <w:szCs w:val="32"/>
        </w:rPr>
      </w:pPr>
      <w:r w:rsidRPr="00BF1132">
        <w:rPr>
          <w:rFonts w:ascii="仿宋_GB2312" w:eastAsia="仿宋_GB2312" w:hint="eastAsia"/>
          <w:color w:val="0D0D0D" w:themeColor="text1" w:themeTint="F2"/>
          <w:sz w:val="32"/>
          <w:szCs w:val="32"/>
        </w:rPr>
        <w:t xml:space="preserve">（4）与新型冠状病毒感染者有接触史。新型冠状病毒感染者是指病原核酸检测阳性者。 </w:t>
      </w:r>
    </w:p>
    <w:p w:rsidR="00A02FB1" w:rsidRPr="0067737D" w:rsidRDefault="0081402A" w:rsidP="00A96456">
      <w:pPr>
        <w:spacing w:line="600" w:lineRule="exact"/>
        <w:ind w:firstLine="564"/>
        <w:rPr>
          <w:rFonts w:ascii="楷体" w:eastAsia="楷体" w:hAnsi="楷体" w:hint="eastAsia"/>
          <w:b/>
          <w:color w:val="0D0D0D" w:themeColor="text1" w:themeTint="F2"/>
          <w:sz w:val="32"/>
          <w:szCs w:val="32"/>
        </w:rPr>
      </w:pPr>
      <w:r w:rsidRPr="0067737D">
        <w:rPr>
          <w:rFonts w:ascii="楷体" w:eastAsia="楷体" w:hAnsi="楷体" w:hint="eastAsia"/>
          <w:b/>
          <w:color w:val="0D0D0D" w:themeColor="text1" w:themeTint="F2"/>
          <w:sz w:val="32"/>
          <w:szCs w:val="32"/>
        </w:rPr>
        <w:t xml:space="preserve">2.临床表现 </w:t>
      </w:r>
    </w:p>
    <w:p w:rsidR="00A02FB1" w:rsidRPr="00BF1132" w:rsidRDefault="0081402A" w:rsidP="00A96456">
      <w:pPr>
        <w:spacing w:line="600" w:lineRule="exact"/>
        <w:ind w:firstLine="564"/>
        <w:rPr>
          <w:rFonts w:ascii="仿宋_GB2312" w:eastAsia="仿宋_GB2312" w:hint="eastAsia"/>
          <w:color w:val="0D0D0D" w:themeColor="text1" w:themeTint="F2"/>
          <w:sz w:val="32"/>
          <w:szCs w:val="32"/>
        </w:rPr>
      </w:pPr>
      <w:r w:rsidRPr="00BF1132">
        <w:rPr>
          <w:rFonts w:ascii="仿宋_GB2312" w:eastAsia="仿宋_GB2312" w:hint="eastAsia"/>
          <w:color w:val="0D0D0D" w:themeColor="text1" w:themeTint="F2"/>
          <w:sz w:val="32"/>
          <w:szCs w:val="32"/>
        </w:rPr>
        <w:t>（1）发热和/或呼吸道症状；</w:t>
      </w:r>
    </w:p>
    <w:p w:rsidR="00A02FB1" w:rsidRPr="00BF1132" w:rsidRDefault="0081402A" w:rsidP="00A96456">
      <w:pPr>
        <w:spacing w:line="600" w:lineRule="exact"/>
        <w:ind w:firstLine="564"/>
        <w:rPr>
          <w:rFonts w:ascii="仿宋_GB2312" w:eastAsia="仿宋_GB2312" w:hint="eastAsia"/>
          <w:color w:val="0D0D0D" w:themeColor="text1" w:themeTint="F2"/>
          <w:sz w:val="32"/>
          <w:szCs w:val="32"/>
        </w:rPr>
      </w:pPr>
      <w:r w:rsidRPr="00BF1132">
        <w:rPr>
          <w:rFonts w:ascii="仿宋_GB2312" w:eastAsia="仿宋_GB2312" w:hint="eastAsia"/>
          <w:color w:val="0D0D0D" w:themeColor="text1" w:themeTint="F2"/>
          <w:sz w:val="32"/>
          <w:szCs w:val="32"/>
        </w:rPr>
        <w:t>（2）具有上述肺炎影像学特征；</w:t>
      </w:r>
    </w:p>
    <w:p w:rsidR="00A02FB1" w:rsidRPr="00BF1132" w:rsidRDefault="0081402A" w:rsidP="00A96456">
      <w:pPr>
        <w:spacing w:line="600" w:lineRule="exact"/>
        <w:ind w:firstLine="564"/>
        <w:rPr>
          <w:rFonts w:ascii="仿宋_GB2312" w:eastAsia="仿宋_GB2312" w:hint="eastAsia"/>
          <w:color w:val="0D0D0D" w:themeColor="text1" w:themeTint="F2"/>
          <w:sz w:val="32"/>
          <w:szCs w:val="32"/>
        </w:rPr>
      </w:pPr>
      <w:r w:rsidRPr="00BF1132">
        <w:rPr>
          <w:rFonts w:ascii="仿宋_GB2312" w:eastAsia="仿宋_GB2312" w:hint="eastAsia"/>
          <w:color w:val="0D0D0D" w:themeColor="text1" w:themeTint="F2"/>
          <w:sz w:val="32"/>
          <w:szCs w:val="32"/>
        </w:rPr>
        <w:t xml:space="preserve">（3）发病早期白细胞总数正常或降低，或淋巴细胞计数减少。有流行病学史中的任何一条，符合临床表现中任意2条。 </w:t>
      </w:r>
    </w:p>
    <w:p w:rsidR="0081402A" w:rsidRPr="0067737D" w:rsidRDefault="0081402A" w:rsidP="00A96456">
      <w:pPr>
        <w:spacing w:line="600" w:lineRule="exact"/>
        <w:ind w:firstLine="564"/>
        <w:rPr>
          <w:rFonts w:ascii="楷体" w:eastAsia="楷体" w:hAnsi="楷体" w:hint="eastAsia"/>
          <w:b/>
          <w:color w:val="0D0D0D" w:themeColor="text1" w:themeTint="F2"/>
          <w:sz w:val="32"/>
          <w:szCs w:val="32"/>
        </w:rPr>
      </w:pPr>
      <w:r w:rsidRPr="0067737D">
        <w:rPr>
          <w:rFonts w:ascii="楷体" w:eastAsia="楷体" w:hAnsi="楷体" w:hint="eastAsia"/>
          <w:b/>
          <w:color w:val="0D0D0D" w:themeColor="text1" w:themeTint="F2"/>
          <w:sz w:val="32"/>
          <w:szCs w:val="32"/>
        </w:rPr>
        <w:t>（二）确诊病例。</w:t>
      </w:r>
    </w:p>
    <w:p w:rsidR="00A02FB1" w:rsidRPr="00BF1132" w:rsidRDefault="0081402A" w:rsidP="00A96456">
      <w:pPr>
        <w:spacing w:line="600" w:lineRule="exact"/>
        <w:ind w:firstLine="552"/>
        <w:rPr>
          <w:rFonts w:ascii="仿宋_GB2312" w:eastAsia="仿宋_GB2312" w:hint="eastAsia"/>
          <w:color w:val="0D0D0D" w:themeColor="text1" w:themeTint="F2"/>
          <w:sz w:val="32"/>
          <w:szCs w:val="32"/>
        </w:rPr>
      </w:pPr>
      <w:r w:rsidRPr="00BF1132">
        <w:rPr>
          <w:rFonts w:ascii="仿宋_GB2312" w:eastAsia="仿宋_GB2312" w:hint="eastAsia"/>
          <w:color w:val="0D0D0D" w:themeColor="text1" w:themeTint="F2"/>
          <w:sz w:val="32"/>
          <w:szCs w:val="32"/>
        </w:rPr>
        <w:t>疑似病例，具备以下病原学证据之一者：</w:t>
      </w:r>
    </w:p>
    <w:p w:rsidR="00A02FB1" w:rsidRPr="00BF1132" w:rsidRDefault="0081402A" w:rsidP="00A96456">
      <w:pPr>
        <w:spacing w:line="600" w:lineRule="exact"/>
        <w:ind w:firstLine="552"/>
        <w:rPr>
          <w:rFonts w:ascii="仿宋_GB2312" w:eastAsia="仿宋_GB2312" w:hint="eastAsia"/>
          <w:color w:val="0D0D0D" w:themeColor="text1" w:themeTint="F2"/>
          <w:sz w:val="32"/>
          <w:szCs w:val="32"/>
        </w:rPr>
      </w:pPr>
      <w:r w:rsidRPr="00BF1132">
        <w:rPr>
          <w:rFonts w:ascii="仿宋_GB2312" w:eastAsia="仿宋_GB2312" w:hint="eastAsia"/>
          <w:color w:val="0D0D0D" w:themeColor="text1" w:themeTint="F2"/>
          <w:sz w:val="32"/>
          <w:szCs w:val="32"/>
        </w:rPr>
        <w:lastRenderedPageBreak/>
        <w:t>1.呼吸道标本或血液标本实时荧光RT-PCR检测新型冠状病毒核酸阳性；</w:t>
      </w:r>
    </w:p>
    <w:p w:rsidR="0067737D" w:rsidRDefault="0081402A" w:rsidP="0067737D">
      <w:pPr>
        <w:spacing w:line="600" w:lineRule="exact"/>
        <w:ind w:firstLine="552"/>
        <w:rPr>
          <w:rFonts w:ascii="仿宋_GB2312" w:eastAsia="仿宋_GB2312" w:hint="eastAsia"/>
          <w:color w:val="0D0D0D" w:themeColor="text1" w:themeTint="F2"/>
          <w:sz w:val="32"/>
          <w:szCs w:val="32"/>
        </w:rPr>
      </w:pPr>
      <w:r w:rsidRPr="00BF1132">
        <w:rPr>
          <w:rFonts w:ascii="仿宋_GB2312" w:eastAsia="仿宋_GB2312" w:hint="eastAsia"/>
          <w:color w:val="0D0D0D" w:themeColor="text1" w:themeTint="F2"/>
          <w:sz w:val="32"/>
          <w:szCs w:val="32"/>
        </w:rPr>
        <w:t>2.呼吸道标本或血液标本病毒基因测序，与已知的新型冠状病毒高度同源。</w:t>
      </w:r>
    </w:p>
    <w:p w:rsidR="0067737D" w:rsidRDefault="00B56568" w:rsidP="0067737D">
      <w:pPr>
        <w:spacing w:line="600" w:lineRule="exact"/>
        <w:ind w:firstLine="552"/>
        <w:rPr>
          <w:rFonts w:ascii="仿宋_GB2312" w:eastAsia="仿宋_GB2312" w:hint="eastAsia"/>
          <w:color w:val="0D0D0D" w:themeColor="text1" w:themeTint="F2"/>
          <w:sz w:val="32"/>
          <w:szCs w:val="32"/>
        </w:rPr>
      </w:pPr>
      <w:r w:rsidRPr="0067737D">
        <w:rPr>
          <w:rFonts w:ascii="楷体" w:eastAsia="楷体" w:hAnsi="楷体" w:hint="eastAsia"/>
          <w:b/>
          <w:color w:val="0D0D0D" w:themeColor="text1" w:themeTint="F2"/>
          <w:sz w:val="32"/>
          <w:szCs w:val="32"/>
        </w:rPr>
        <w:t>五、</w:t>
      </w:r>
      <w:r w:rsidR="0081402A" w:rsidRPr="0067737D">
        <w:rPr>
          <w:rFonts w:ascii="楷体" w:eastAsia="楷体" w:hAnsi="楷体" w:hint="eastAsia"/>
          <w:b/>
          <w:color w:val="0D0D0D" w:themeColor="text1" w:themeTint="F2"/>
          <w:sz w:val="32"/>
          <w:szCs w:val="32"/>
        </w:rPr>
        <w:t>临床分型</w:t>
      </w:r>
    </w:p>
    <w:p w:rsidR="0081402A" w:rsidRPr="00BF1132" w:rsidRDefault="0081402A" w:rsidP="0067737D">
      <w:pPr>
        <w:spacing w:line="600" w:lineRule="exact"/>
        <w:ind w:firstLine="552"/>
        <w:rPr>
          <w:rFonts w:ascii="仿宋_GB2312" w:eastAsia="仿宋_GB2312" w:hint="eastAsia"/>
          <w:color w:val="0D0D0D" w:themeColor="text1" w:themeTint="F2"/>
          <w:sz w:val="32"/>
          <w:szCs w:val="32"/>
        </w:rPr>
      </w:pPr>
      <w:r w:rsidRPr="00BF1132">
        <w:rPr>
          <w:rFonts w:ascii="仿宋_GB2312" w:eastAsia="仿宋_GB2312" w:hint="eastAsia"/>
          <w:color w:val="0D0D0D" w:themeColor="text1" w:themeTint="F2"/>
          <w:sz w:val="32"/>
          <w:szCs w:val="32"/>
        </w:rPr>
        <w:t>（一）轻型。</w:t>
      </w:r>
    </w:p>
    <w:p w:rsidR="0067737D" w:rsidRDefault="0081402A" w:rsidP="0067737D">
      <w:pPr>
        <w:spacing w:line="600" w:lineRule="exact"/>
        <w:ind w:firstLine="630"/>
        <w:rPr>
          <w:rFonts w:ascii="仿宋_GB2312" w:eastAsia="仿宋_GB2312" w:hint="eastAsia"/>
          <w:color w:val="0D0D0D" w:themeColor="text1" w:themeTint="F2"/>
          <w:sz w:val="32"/>
          <w:szCs w:val="32"/>
        </w:rPr>
      </w:pPr>
      <w:r w:rsidRPr="00BF1132">
        <w:rPr>
          <w:rFonts w:ascii="仿宋_GB2312" w:eastAsia="仿宋_GB2312" w:hint="eastAsia"/>
          <w:color w:val="0D0D0D" w:themeColor="text1" w:themeTint="F2"/>
          <w:sz w:val="32"/>
          <w:szCs w:val="32"/>
        </w:rPr>
        <w:t>临床症状轻微，影像学未见肺炎表现。</w:t>
      </w:r>
    </w:p>
    <w:p w:rsidR="0081402A" w:rsidRPr="00BF1132" w:rsidRDefault="0081402A" w:rsidP="0067737D">
      <w:pPr>
        <w:spacing w:line="600" w:lineRule="exact"/>
        <w:ind w:firstLine="630"/>
        <w:rPr>
          <w:rFonts w:ascii="仿宋_GB2312" w:eastAsia="仿宋_GB2312" w:hint="eastAsia"/>
          <w:color w:val="0D0D0D" w:themeColor="text1" w:themeTint="F2"/>
          <w:sz w:val="32"/>
          <w:szCs w:val="32"/>
        </w:rPr>
      </w:pPr>
      <w:r w:rsidRPr="00BF1132">
        <w:rPr>
          <w:rFonts w:ascii="仿宋_GB2312" w:eastAsia="仿宋_GB2312" w:hint="eastAsia"/>
          <w:color w:val="0D0D0D" w:themeColor="text1" w:themeTint="F2"/>
          <w:sz w:val="32"/>
          <w:szCs w:val="32"/>
        </w:rPr>
        <w:t>（二）普通型。</w:t>
      </w:r>
    </w:p>
    <w:p w:rsidR="0067737D" w:rsidRDefault="0081402A" w:rsidP="0067737D">
      <w:pPr>
        <w:spacing w:line="600" w:lineRule="exact"/>
        <w:ind w:firstLine="630"/>
        <w:rPr>
          <w:rFonts w:ascii="仿宋_GB2312" w:eastAsia="仿宋_GB2312" w:hint="eastAsia"/>
          <w:color w:val="0D0D0D" w:themeColor="text1" w:themeTint="F2"/>
          <w:sz w:val="32"/>
          <w:szCs w:val="32"/>
        </w:rPr>
      </w:pPr>
      <w:r w:rsidRPr="00BF1132">
        <w:rPr>
          <w:rFonts w:ascii="仿宋_GB2312" w:eastAsia="仿宋_GB2312" w:hint="eastAsia"/>
          <w:color w:val="0D0D0D" w:themeColor="text1" w:themeTint="F2"/>
          <w:sz w:val="32"/>
          <w:szCs w:val="32"/>
        </w:rPr>
        <w:t>具有发热、呼吸道等症状，影像学可见肺炎表现。</w:t>
      </w:r>
    </w:p>
    <w:p w:rsidR="0081402A" w:rsidRPr="00BF1132" w:rsidRDefault="0081402A" w:rsidP="0067737D">
      <w:pPr>
        <w:spacing w:line="600" w:lineRule="exact"/>
        <w:ind w:firstLine="630"/>
        <w:rPr>
          <w:rFonts w:ascii="仿宋_GB2312" w:eastAsia="仿宋_GB2312" w:hint="eastAsia"/>
          <w:color w:val="0D0D0D" w:themeColor="text1" w:themeTint="F2"/>
          <w:sz w:val="32"/>
          <w:szCs w:val="32"/>
        </w:rPr>
      </w:pPr>
      <w:r w:rsidRPr="00BF1132">
        <w:rPr>
          <w:rFonts w:ascii="仿宋_GB2312" w:eastAsia="仿宋_GB2312" w:hint="eastAsia"/>
          <w:color w:val="0D0D0D" w:themeColor="text1" w:themeTint="F2"/>
          <w:sz w:val="32"/>
          <w:szCs w:val="32"/>
        </w:rPr>
        <w:t>（三）重型。</w:t>
      </w:r>
    </w:p>
    <w:p w:rsidR="00A02FB1" w:rsidRPr="00BF1132" w:rsidRDefault="0081402A" w:rsidP="00A96456">
      <w:pPr>
        <w:spacing w:line="600" w:lineRule="exact"/>
        <w:ind w:firstLine="552"/>
        <w:rPr>
          <w:rFonts w:ascii="仿宋_GB2312" w:eastAsia="仿宋_GB2312" w:hint="eastAsia"/>
          <w:color w:val="0D0D0D" w:themeColor="text1" w:themeTint="F2"/>
          <w:sz w:val="32"/>
          <w:szCs w:val="32"/>
        </w:rPr>
      </w:pPr>
      <w:r w:rsidRPr="00BF1132">
        <w:rPr>
          <w:rFonts w:ascii="仿宋_GB2312" w:eastAsia="仿宋_GB2312" w:hint="eastAsia"/>
          <w:color w:val="0D0D0D" w:themeColor="text1" w:themeTint="F2"/>
          <w:sz w:val="32"/>
          <w:szCs w:val="32"/>
        </w:rPr>
        <w:t>符合下列任何一条：</w:t>
      </w:r>
    </w:p>
    <w:p w:rsidR="00A02FB1" w:rsidRPr="00BF1132" w:rsidRDefault="0081402A" w:rsidP="00A96456">
      <w:pPr>
        <w:spacing w:line="600" w:lineRule="exact"/>
        <w:ind w:firstLine="552"/>
        <w:rPr>
          <w:rFonts w:ascii="仿宋_GB2312" w:eastAsia="仿宋_GB2312" w:hint="eastAsia"/>
          <w:color w:val="0D0D0D" w:themeColor="text1" w:themeTint="F2"/>
          <w:sz w:val="32"/>
          <w:szCs w:val="32"/>
        </w:rPr>
      </w:pPr>
      <w:r w:rsidRPr="00BF1132">
        <w:rPr>
          <w:rFonts w:ascii="仿宋_GB2312" w:eastAsia="仿宋_GB2312" w:hint="eastAsia"/>
          <w:color w:val="0D0D0D" w:themeColor="text1" w:themeTint="F2"/>
          <w:sz w:val="32"/>
          <w:szCs w:val="32"/>
        </w:rPr>
        <w:t>1.呼吸窘迫，RR≥30次/分；</w:t>
      </w:r>
    </w:p>
    <w:p w:rsidR="00A02FB1" w:rsidRPr="00BF1132" w:rsidRDefault="0081402A" w:rsidP="00A96456">
      <w:pPr>
        <w:spacing w:line="600" w:lineRule="exact"/>
        <w:ind w:firstLine="552"/>
        <w:rPr>
          <w:rFonts w:ascii="仿宋_GB2312" w:eastAsia="仿宋_GB2312" w:hint="eastAsia"/>
          <w:color w:val="0D0D0D" w:themeColor="text1" w:themeTint="F2"/>
          <w:sz w:val="32"/>
          <w:szCs w:val="32"/>
        </w:rPr>
      </w:pPr>
      <w:r w:rsidRPr="00BF1132">
        <w:rPr>
          <w:rFonts w:ascii="仿宋_GB2312" w:eastAsia="仿宋_GB2312" w:hint="eastAsia"/>
          <w:color w:val="0D0D0D" w:themeColor="text1" w:themeTint="F2"/>
          <w:sz w:val="32"/>
          <w:szCs w:val="32"/>
        </w:rPr>
        <w:t>2.静息状态下，指氧饱和度≤93%；</w:t>
      </w:r>
    </w:p>
    <w:p w:rsidR="00A02FB1" w:rsidRPr="00BF1132" w:rsidRDefault="0081402A" w:rsidP="00A96456">
      <w:pPr>
        <w:spacing w:line="600" w:lineRule="exact"/>
        <w:ind w:firstLine="552"/>
        <w:rPr>
          <w:rFonts w:ascii="仿宋_GB2312" w:eastAsia="仿宋_GB2312" w:hint="eastAsia"/>
          <w:color w:val="0D0D0D" w:themeColor="text1" w:themeTint="F2"/>
          <w:sz w:val="32"/>
          <w:szCs w:val="32"/>
        </w:rPr>
      </w:pPr>
      <w:r w:rsidRPr="00BF1132">
        <w:rPr>
          <w:rFonts w:ascii="仿宋_GB2312" w:eastAsia="仿宋_GB2312" w:hint="eastAsia"/>
          <w:color w:val="0D0D0D" w:themeColor="text1" w:themeTint="F2"/>
          <w:sz w:val="32"/>
          <w:szCs w:val="32"/>
        </w:rPr>
        <w:t xml:space="preserve">3.动脉血氧分压（PaO2）/吸氧浓度（FiO2）≤300mmHg（1mmHg=0.133kPa）。 </w:t>
      </w:r>
    </w:p>
    <w:p w:rsidR="0081402A" w:rsidRPr="00BF1132" w:rsidRDefault="0081402A" w:rsidP="00A96456">
      <w:pPr>
        <w:spacing w:line="600" w:lineRule="exact"/>
        <w:ind w:firstLine="552"/>
        <w:rPr>
          <w:rFonts w:ascii="仿宋_GB2312" w:eastAsia="仿宋_GB2312" w:hint="eastAsia"/>
          <w:color w:val="0D0D0D" w:themeColor="text1" w:themeTint="F2"/>
          <w:sz w:val="32"/>
          <w:szCs w:val="32"/>
        </w:rPr>
      </w:pPr>
      <w:r w:rsidRPr="00BF1132">
        <w:rPr>
          <w:rFonts w:ascii="仿宋_GB2312" w:eastAsia="仿宋_GB2312" w:hint="eastAsia"/>
          <w:color w:val="0D0D0D" w:themeColor="text1" w:themeTint="F2"/>
          <w:sz w:val="32"/>
          <w:szCs w:val="32"/>
        </w:rPr>
        <w:t>（四）危重型。</w:t>
      </w:r>
    </w:p>
    <w:p w:rsidR="00A02FB1" w:rsidRPr="00BF1132" w:rsidRDefault="0081402A" w:rsidP="00A96456">
      <w:pPr>
        <w:spacing w:line="600" w:lineRule="exact"/>
        <w:ind w:firstLine="552"/>
        <w:rPr>
          <w:rFonts w:ascii="仿宋_GB2312" w:eastAsia="仿宋_GB2312" w:hint="eastAsia"/>
          <w:color w:val="0D0D0D" w:themeColor="text1" w:themeTint="F2"/>
          <w:sz w:val="32"/>
          <w:szCs w:val="32"/>
        </w:rPr>
      </w:pPr>
      <w:r w:rsidRPr="00BF1132">
        <w:rPr>
          <w:rFonts w:ascii="仿宋_GB2312" w:eastAsia="仿宋_GB2312" w:hint="eastAsia"/>
          <w:color w:val="0D0D0D" w:themeColor="text1" w:themeTint="F2"/>
          <w:sz w:val="32"/>
          <w:szCs w:val="32"/>
        </w:rPr>
        <w:t>符合以下情况之一者：</w:t>
      </w:r>
    </w:p>
    <w:p w:rsidR="00A02FB1" w:rsidRPr="00BF1132" w:rsidRDefault="0081402A" w:rsidP="00A96456">
      <w:pPr>
        <w:spacing w:line="600" w:lineRule="exact"/>
        <w:ind w:firstLine="552"/>
        <w:rPr>
          <w:rFonts w:ascii="仿宋_GB2312" w:eastAsia="仿宋_GB2312" w:hint="eastAsia"/>
          <w:color w:val="0D0D0D" w:themeColor="text1" w:themeTint="F2"/>
          <w:sz w:val="32"/>
          <w:szCs w:val="32"/>
        </w:rPr>
      </w:pPr>
      <w:r w:rsidRPr="00BF1132">
        <w:rPr>
          <w:rFonts w:ascii="仿宋_GB2312" w:eastAsia="仿宋_GB2312" w:hint="eastAsia"/>
          <w:color w:val="0D0D0D" w:themeColor="text1" w:themeTint="F2"/>
          <w:sz w:val="32"/>
          <w:szCs w:val="32"/>
        </w:rPr>
        <w:t>1.出现呼吸衰竭，且需要机械通气；</w:t>
      </w:r>
    </w:p>
    <w:p w:rsidR="00A02FB1" w:rsidRPr="00BF1132" w:rsidRDefault="0081402A" w:rsidP="00A96456">
      <w:pPr>
        <w:spacing w:line="600" w:lineRule="exact"/>
        <w:ind w:firstLine="552"/>
        <w:rPr>
          <w:rFonts w:ascii="仿宋_GB2312" w:eastAsia="仿宋_GB2312" w:hint="eastAsia"/>
          <w:color w:val="0D0D0D" w:themeColor="text1" w:themeTint="F2"/>
          <w:sz w:val="32"/>
          <w:szCs w:val="32"/>
        </w:rPr>
      </w:pPr>
      <w:r w:rsidRPr="00BF1132">
        <w:rPr>
          <w:rFonts w:ascii="仿宋_GB2312" w:eastAsia="仿宋_GB2312" w:hint="eastAsia"/>
          <w:color w:val="0D0D0D" w:themeColor="text1" w:themeTint="F2"/>
          <w:sz w:val="32"/>
          <w:szCs w:val="32"/>
        </w:rPr>
        <w:t>2.出现休克；</w:t>
      </w:r>
    </w:p>
    <w:p w:rsidR="00A02FB1" w:rsidRPr="00BF1132" w:rsidRDefault="0081402A" w:rsidP="00A96456">
      <w:pPr>
        <w:spacing w:line="600" w:lineRule="exact"/>
        <w:ind w:firstLine="552"/>
        <w:rPr>
          <w:rFonts w:ascii="仿宋_GB2312" w:eastAsia="仿宋_GB2312" w:hint="eastAsia"/>
          <w:color w:val="0D0D0D" w:themeColor="text1" w:themeTint="F2"/>
          <w:sz w:val="32"/>
          <w:szCs w:val="32"/>
        </w:rPr>
      </w:pPr>
      <w:r w:rsidRPr="00BF1132">
        <w:rPr>
          <w:rFonts w:ascii="仿宋_GB2312" w:eastAsia="仿宋_GB2312" w:hint="eastAsia"/>
          <w:color w:val="0D0D0D" w:themeColor="text1" w:themeTint="F2"/>
          <w:sz w:val="32"/>
          <w:szCs w:val="32"/>
        </w:rPr>
        <w:t>3.合并其他器官功能衰竭需ICU监护治疗。</w:t>
      </w:r>
    </w:p>
    <w:p w:rsidR="0081402A" w:rsidRPr="0067737D" w:rsidRDefault="00B56568" w:rsidP="00A96456">
      <w:pPr>
        <w:spacing w:line="600" w:lineRule="exact"/>
        <w:ind w:firstLine="552"/>
        <w:rPr>
          <w:rFonts w:ascii="黑体" w:eastAsia="黑体" w:hAnsi="黑体" w:hint="eastAsia"/>
          <w:b/>
          <w:color w:val="0D0D0D" w:themeColor="text1" w:themeTint="F2"/>
          <w:sz w:val="32"/>
          <w:szCs w:val="32"/>
        </w:rPr>
      </w:pPr>
      <w:r w:rsidRPr="0067737D">
        <w:rPr>
          <w:rFonts w:ascii="黑体" w:eastAsia="黑体" w:hAnsi="黑体" w:hint="eastAsia"/>
          <w:b/>
          <w:color w:val="0D0D0D" w:themeColor="text1" w:themeTint="F2"/>
          <w:sz w:val="32"/>
          <w:szCs w:val="32"/>
        </w:rPr>
        <w:t>六、</w:t>
      </w:r>
      <w:r w:rsidR="0081402A" w:rsidRPr="0067737D">
        <w:rPr>
          <w:rFonts w:ascii="黑体" w:eastAsia="黑体" w:hAnsi="黑体" w:hint="eastAsia"/>
          <w:b/>
          <w:color w:val="0D0D0D" w:themeColor="text1" w:themeTint="F2"/>
          <w:sz w:val="32"/>
          <w:szCs w:val="32"/>
        </w:rPr>
        <w:t>临床鉴别</w:t>
      </w:r>
    </w:p>
    <w:p w:rsidR="0067737D" w:rsidRDefault="0081402A" w:rsidP="0067737D">
      <w:pPr>
        <w:spacing w:line="600" w:lineRule="exact"/>
        <w:ind w:firstLine="645"/>
        <w:rPr>
          <w:rFonts w:ascii="仿宋_GB2312" w:eastAsia="仿宋_GB2312" w:hint="eastAsia"/>
          <w:color w:val="0D0D0D" w:themeColor="text1" w:themeTint="F2"/>
          <w:sz w:val="32"/>
          <w:szCs w:val="32"/>
        </w:rPr>
      </w:pPr>
      <w:r w:rsidRPr="00BF1132">
        <w:rPr>
          <w:rFonts w:ascii="仿宋_GB2312" w:eastAsia="仿宋_GB2312" w:hint="eastAsia"/>
          <w:color w:val="0D0D0D" w:themeColor="text1" w:themeTint="F2"/>
          <w:sz w:val="32"/>
          <w:szCs w:val="32"/>
        </w:rPr>
        <w:t>主要与流感病毒、副流感病毒、腺病毒、呼吸道合胞病毒、鼻病毒、人偏肺病毒、SARS冠状病毒等其他已知病毒性肺炎鉴</w:t>
      </w:r>
      <w:r w:rsidRPr="00BF1132">
        <w:rPr>
          <w:rFonts w:ascii="仿宋_GB2312" w:eastAsia="仿宋_GB2312" w:hint="eastAsia"/>
          <w:color w:val="0D0D0D" w:themeColor="text1" w:themeTint="F2"/>
          <w:sz w:val="32"/>
          <w:szCs w:val="32"/>
        </w:rPr>
        <w:lastRenderedPageBreak/>
        <w:t>别，与肺炎支原体、衣原体肺炎及细菌性肺炎等鉴别。此外，还要与非感染性疾病，如血管炎、皮肌炎和机化性肺炎等鉴别。</w:t>
      </w:r>
    </w:p>
    <w:p w:rsidR="0067737D" w:rsidRDefault="00B56568" w:rsidP="0067737D">
      <w:pPr>
        <w:spacing w:line="600" w:lineRule="exact"/>
        <w:ind w:firstLine="645"/>
        <w:rPr>
          <w:rFonts w:ascii="仿宋_GB2312" w:eastAsia="仿宋_GB2312" w:hint="eastAsia"/>
          <w:color w:val="0D0D0D" w:themeColor="text1" w:themeTint="F2"/>
          <w:sz w:val="32"/>
          <w:szCs w:val="32"/>
        </w:rPr>
      </w:pPr>
      <w:r w:rsidRPr="0067737D">
        <w:rPr>
          <w:rFonts w:ascii="黑体" w:eastAsia="黑体" w:hAnsi="黑体" w:hint="eastAsia"/>
          <w:b/>
          <w:color w:val="0D0D0D" w:themeColor="text1" w:themeTint="F2"/>
          <w:sz w:val="32"/>
          <w:szCs w:val="32"/>
        </w:rPr>
        <w:t>七、</w:t>
      </w:r>
      <w:r w:rsidR="0081402A" w:rsidRPr="0067737D">
        <w:rPr>
          <w:rFonts w:ascii="黑体" w:eastAsia="黑体" w:hAnsi="黑体" w:hint="eastAsia"/>
          <w:b/>
          <w:color w:val="0D0D0D" w:themeColor="text1" w:themeTint="F2"/>
          <w:sz w:val="32"/>
          <w:szCs w:val="32"/>
        </w:rPr>
        <w:t>病例的发现与报告</w:t>
      </w:r>
    </w:p>
    <w:p w:rsidR="0067737D" w:rsidRDefault="0081402A" w:rsidP="0067737D">
      <w:pPr>
        <w:spacing w:line="600" w:lineRule="exact"/>
        <w:ind w:firstLine="645"/>
        <w:rPr>
          <w:rFonts w:ascii="仿宋_GB2312" w:eastAsia="仿宋_GB2312" w:hint="eastAsia"/>
          <w:color w:val="0D0D0D" w:themeColor="text1" w:themeTint="F2"/>
          <w:sz w:val="32"/>
          <w:szCs w:val="32"/>
        </w:rPr>
      </w:pPr>
      <w:r w:rsidRPr="00BF1132">
        <w:rPr>
          <w:rFonts w:ascii="仿宋_GB2312" w:eastAsia="仿宋_GB2312" w:hint="eastAsia"/>
          <w:color w:val="0D0D0D" w:themeColor="text1" w:themeTint="F2"/>
          <w:sz w:val="32"/>
          <w:szCs w:val="32"/>
        </w:rPr>
        <w:t>各级各类医疗机构的医务人员发现符合病例定义的疑似病例后，应立即进行隔离治疗，院内专家会诊或主诊医师会诊，仍考虑疑似病例，在2小时内进行网络直报，并采集标本进行新型冠状病毒核酸检测，在确保转运安全前提下尽快将疑似患者转运至定点医院。与新型冠状病毒感染者有密切接触的患者，即便常见呼吸道病原检测阳性，也建议及时进行新型冠状病毒病原学检测。 疑似病例连续两次呼吸道病原核酸检测阴性（采样时间至少间隔1天），方可排除。</w:t>
      </w:r>
    </w:p>
    <w:p w:rsidR="0067737D" w:rsidRPr="0067737D" w:rsidRDefault="00B56568" w:rsidP="0067737D">
      <w:pPr>
        <w:spacing w:line="600" w:lineRule="exact"/>
        <w:ind w:firstLine="645"/>
        <w:rPr>
          <w:rFonts w:ascii="黑体" w:eastAsia="黑体" w:hAnsi="黑体" w:hint="eastAsia"/>
          <w:b/>
          <w:color w:val="0D0D0D" w:themeColor="text1" w:themeTint="F2"/>
          <w:sz w:val="32"/>
          <w:szCs w:val="32"/>
        </w:rPr>
      </w:pPr>
      <w:r w:rsidRPr="0067737D">
        <w:rPr>
          <w:rFonts w:ascii="黑体" w:eastAsia="黑体" w:hAnsi="黑体" w:hint="eastAsia"/>
          <w:b/>
          <w:color w:val="0D0D0D" w:themeColor="text1" w:themeTint="F2"/>
          <w:sz w:val="32"/>
          <w:szCs w:val="32"/>
        </w:rPr>
        <w:t>八、</w:t>
      </w:r>
      <w:r w:rsidR="0081402A" w:rsidRPr="0067737D">
        <w:rPr>
          <w:rFonts w:ascii="黑体" w:eastAsia="黑体" w:hAnsi="黑体" w:hint="eastAsia"/>
          <w:b/>
          <w:color w:val="0D0D0D" w:themeColor="text1" w:themeTint="F2"/>
          <w:sz w:val="32"/>
          <w:szCs w:val="32"/>
        </w:rPr>
        <w:t>治疗</w:t>
      </w:r>
    </w:p>
    <w:p w:rsidR="00ED3940" w:rsidRPr="0067737D" w:rsidRDefault="0081402A" w:rsidP="0067737D">
      <w:pPr>
        <w:spacing w:line="600" w:lineRule="exact"/>
        <w:ind w:firstLine="645"/>
        <w:rPr>
          <w:rFonts w:ascii="楷体" w:eastAsia="楷体" w:hAnsi="楷体" w:hint="eastAsia"/>
          <w:b/>
          <w:color w:val="0D0D0D" w:themeColor="text1" w:themeTint="F2"/>
          <w:sz w:val="32"/>
          <w:szCs w:val="32"/>
        </w:rPr>
      </w:pPr>
      <w:r w:rsidRPr="0067737D">
        <w:rPr>
          <w:rFonts w:ascii="楷体" w:eastAsia="楷体" w:hAnsi="楷体" w:hint="eastAsia"/>
          <w:b/>
          <w:color w:val="0D0D0D" w:themeColor="text1" w:themeTint="F2"/>
          <w:sz w:val="32"/>
          <w:szCs w:val="32"/>
        </w:rPr>
        <w:t xml:space="preserve">（一）根据病情确定治疗场所。 </w:t>
      </w:r>
    </w:p>
    <w:p w:rsidR="00ED3940" w:rsidRPr="00BF1132" w:rsidRDefault="0081402A" w:rsidP="00A96456">
      <w:pPr>
        <w:spacing w:line="600" w:lineRule="exact"/>
        <w:ind w:firstLine="552"/>
        <w:rPr>
          <w:rFonts w:ascii="仿宋_GB2312" w:eastAsia="仿宋_GB2312" w:hint="eastAsia"/>
          <w:color w:val="0D0D0D" w:themeColor="text1" w:themeTint="F2"/>
          <w:sz w:val="32"/>
          <w:szCs w:val="32"/>
        </w:rPr>
      </w:pPr>
      <w:r w:rsidRPr="00BF1132">
        <w:rPr>
          <w:rFonts w:ascii="仿宋_GB2312" w:eastAsia="仿宋_GB2312" w:hint="eastAsia"/>
          <w:color w:val="0D0D0D" w:themeColor="text1" w:themeTint="F2"/>
          <w:sz w:val="32"/>
          <w:szCs w:val="32"/>
        </w:rPr>
        <w:t xml:space="preserve">1.疑似及确诊病例应在具备有效隔离条件和防护条件的定点医院隔离治疗，疑似病例应单人单间隔离治疗，确诊病例可多人收治在同一病室。 </w:t>
      </w:r>
    </w:p>
    <w:p w:rsidR="00ED3940" w:rsidRPr="00BF1132" w:rsidRDefault="0081402A" w:rsidP="00A96456">
      <w:pPr>
        <w:spacing w:line="600" w:lineRule="exact"/>
        <w:ind w:firstLine="552"/>
        <w:rPr>
          <w:rFonts w:ascii="仿宋_GB2312" w:eastAsia="仿宋_GB2312" w:hint="eastAsia"/>
          <w:color w:val="0D0D0D" w:themeColor="text1" w:themeTint="F2"/>
          <w:sz w:val="32"/>
          <w:szCs w:val="32"/>
        </w:rPr>
      </w:pPr>
      <w:r w:rsidRPr="00BF1132">
        <w:rPr>
          <w:rFonts w:ascii="仿宋_GB2312" w:eastAsia="仿宋_GB2312" w:hint="eastAsia"/>
          <w:color w:val="0D0D0D" w:themeColor="text1" w:themeTint="F2"/>
          <w:sz w:val="32"/>
          <w:szCs w:val="32"/>
        </w:rPr>
        <w:t xml:space="preserve">2.危重型病例应尽早收入ICU治疗。 </w:t>
      </w:r>
    </w:p>
    <w:p w:rsidR="00ED3940" w:rsidRPr="0067737D" w:rsidRDefault="0081402A" w:rsidP="00A96456">
      <w:pPr>
        <w:spacing w:line="600" w:lineRule="exact"/>
        <w:ind w:firstLine="552"/>
        <w:rPr>
          <w:rFonts w:ascii="楷体" w:eastAsia="楷体" w:hAnsi="楷体" w:hint="eastAsia"/>
          <w:b/>
          <w:color w:val="0D0D0D" w:themeColor="text1" w:themeTint="F2"/>
          <w:sz w:val="32"/>
          <w:szCs w:val="32"/>
        </w:rPr>
      </w:pPr>
      <w:r w:rsidRPr="0067737D">
        <w:rPr>
          <w:rFonts w:ascii="楷体" w:eastAsia="楷体" w:hAnsi="楷体" w:hint="eastAsia"/>
          <w:b/>
          <w:color w:val="0D0D0D" w:themeColor="text1" w:themeTint="F2"/>
          <w:sz w:val="32"/>
          <w:szCs w:val="32"/>
        </w:rPr>
        <w:t xml:space="preserve">（二）一般治疗。 </w:t>
      </w:r>
    </w:p>
    <w:p w:rsidR="00ED3940" w:rsidRPr="00BF1132" w:rsidRDefault="0081402A" w:rsidP="00A96456">
      <w:pPr>
        <w:spacing w:line="600" w:lineRule="exact"/>
        <w:ind w:firstLine="552"/>
        <w:rPr>
          <w:rFonts w:ascii="仿宋_GB2312" w:eastAsia="仿宋_GB2312" w:hint="eastAsia"/>
          <w:color w:val="0D0D0D" w:themeColor="text1" w:themeTint="F2"/>
          <w:sz w:val="32"/>
          <w:szCs w:val="32"/>
        </w:rPr>
      </w:pPr>
      <w:r w:rsidRPr="00BF1132">
        <w:rPr>
          <w:rFonts w:ascii="仿宋_GB2312" w:eastAsia="仿宋_GB2312" w:hint="eastAsia"/>
          <w:color w:val="0D0D0D" w:themeColor="text1" w:themeTint="F2"/>
          <w:sz w:val="32"/>
          <w:szCs w:val="32"/>
        </w:rPr>
        <w:t xml:space="preserve">1.卧床休息，加强支持治疗，保证充分热量；注意水、电解质平衡，维持内环境稳定；密切监测生命体征、指氧饱和度等。 </w:t>
      </w:r>
    </w:p>
    <w:p w:rsidR="0081402A" w:rsidRPr="00BF1132" w:rsidRDefault="0081402A" w:rsidP="00A96456">
      <w:pPr>
        <w:spacing w:line="600" w:lineRule="exact"/>
        <w:ind w:firstLine="552"/>
        <w:rPr>
          <w:rFonts w:ascii="仿宋_GB2312" w:eastAsia="仿宋_GB2312" w:hint="eastAsia"/>
          <w:color w:val="0D0D0D" w:themeColor="text1" w:themeTint="F2"/>
          <w:sz w:val="32"/>
          <w:szCs w:val="32"/>
        </w:rPr>
      </w:pPr>
      <w:r w:rsidRPr="00BF1132">
        <w:rPr>
          <w:rFonts w:ascii="仿宋_GB2312" w:eastAsia="仿宋_GB2312" w:hint="eastAsia"/>
          <w:color w:val="0D0D0D" w:themeColor="text1" w:themeTint="F2"/>
          <w:sz w:val="32"/>
          <w:szCs w:val="32"/>
        </w:rPr>
        <w:t>2.根据病情监测血常规、尿常规、CRP、生化指标（肝酶、心肌酶、肾功能等）、凝血功能，动脉血气分析，有条件者，可行细胞因子检测，复查胸部影像学。</w:t>
      </w:r>
    </w:p>
    <w:p w:rsidR="00ED3940" w:rsidRPr="00BF1132" w:rsidRDefault="00ED3940" w:rsidP="00A96456">
      <w:pPr>
        <w:spacing w:line="600" w:lineRule="exact"/>
        <w:ind w:firstLine="564"/>
        <w:rPr>
          <w:rFonts w:ascii="仿宋_GB2312" w:eastAsia="仿宋_GB2312" w:hint="eastAsia"/>
          <w:color w:val="0D0D0D" w:themeColor="text1" w:themeTint="F2"/>
          <w:sz w:val="32"/>
          <w:szCs w:val="32"/>
        </w:rPr>
      </w:pPr>
      <w:r w:rsidRPr="00BF1132">
        <w:rPr>
          <w:rFonts w:ascii="仿宋_GB2312" w:eastAsia="仿宋_GB2312" w:hint="eastAsia"/>
          <w:color w:val="0D0D0D" w:themeColor="text1" w:themeTint="F2"/>
          <w:sz w:val="32"/>
          <w:szCs w:val="32"/>
        </w:rPr>
        <w:lastRenderedPageBreak/>
        <w:t>3.</w:t>
      </w:r>
      <w:r w:rsidR="0081402A" w:rsidRPr="00BF1132">
        <w:rPr>
          <w:rFonts w:ascii="仿宋_GB2312" w:eastAsia="仿宋_GB2312" w:hint="eastAsia"/>
          <w:color w:val="0D0D0D" w:themeColor="text1" w:themeTint="F2"/>
          <w:sz w:val="32"/>
          <w:szCs w:val="32"/>
        </w:rPr>
        <w:t xml:space="preserve">及时给予有效氧疗措施，包括鼻导管、面罩给氧和经鼻高流量氧疗。 </w:t>
      </w:r>
    </w:p>
    <w:p w:rsidR="00ED3940" w:rsidRPr="00BF1132" w:rsidRDefault="0081402A" w:rsidP="00A96456">
      <w:pPr>
        <w:spacing w:line="600" w:lineRule="exact"/>
        <w:ind w:firstLine="564"/>
        <w:rPr>
          <w:rFonts w:ascii="仿宋_GB2312" w:eastAsia="仿宋_GB2312" w:hint="eastAsia"/>
          <w:color w:val="0D0D0D" w:themeColor="text1" w:themeTint="F2"/>
          <w:sz w:val="32"/>
          <w:szCs w:val="32"/>
        </w:rPr>
      </w:pPr>
      <w:r w:rsidRPr="00BF1132">
        <w:rPr>
          <w:rFonts w:ascii="仿宋_GB2312" w:eastAsia="仿宋_GB2312" w:hint="eastAsia"/>
          <w:color w:val="0D0D0D" w:themeColor="text1" w:themeTint="F2"/>
          <w:sz w:val="32"/>
          <w:szCs w:val="32"/>
        </w:rPr>
        <w:t xml:space="preserve">4.抗病毒治疗：目前没有确认有效的抗病毒治疗方法。可试用α-干扰素雾化吸入（成人每次500万U或相当剂量，加入灭菌注射用水2ml，每日2次）、洛匹那韦/利托那韦（200 mg/50 mg，每粒）每次2粒，每日2次，或可加用利巴韦林静脉注射（成人每次500mg，每日2次）。要注意洛匹那韦/利托那韦相关腹泻、恶心、呕吐、肝功能损害等不良反应，同时要注意和其它药物的相互作用。 </w:t>
      </w:r>
    </w:p>
    <w:p w:rsidR="00ED3940" w:rsidRPr="00BF1132" w:rsidRDefault="0081402A" w:rsidP="00A96456">
      <w:pPr>
        <w:spacing w:line="600" w:lineRule="exact"/>
        <w:ind w:firstLine="564"/>
        <w:rPr>
          <w:rFonts w:ascii="仿宋_GB2312" w:eastAsia="仿宋_GB2312" w:hint="eastAsia"/>
          <w:color w:val="0D0D0D" w:themeColor="text1" w:themeTint="F2"/>
          <w:sz w:val="32"/>
          <w:szCs w:val="32"/>
        </w:rPr>
      </w:pPr>
      <w:r w:rsidRPr="00BF1132">
        <w:rPr>
          <w:rFonts w:ascii="仿宋_GB2312" w:eastAsia="仿宋_GB2312" w:hint="eastAsia"/>
          <w:color w:val="0D0D0D" w:themeColor="text1" w:themeTint="F2"/>
          <w:sz w:val="32"/>
          <w:szCs w:val="32"/>
        </w:rPr>
        <w:t>5.抗菌药物治疗：避免盲目或不恰当使用抗菌药物，尤其是联合使用广谱抗菌药物。</w:t>
      </w:r>
    </w:p>
    <w:p w:rsidR="0081402A" w:rsidRPr="0067737D" w:rsidRDefault="0081402A" w:rsidP="00A96456">
      <w:pPr>
        <w:spacing w:line="600" w:lineRule="exact"/>
        <w:ind w:firstLine="564"/>
        <w:rPr>
          <w:rFonts w:ascii="楷体" w:eastAsia="楷体" w:hAnsi="楷体" w:hint="eastAsia"/>
          <w:b/>
          <w:color w:val="0D0D0D" w:themeColor="text1" w:themeTint="F2"/>
          <w:sz w:val="32"/>
          <w:szCs w:val="32"/>
        </w:rPr>
      </w:pPr>
      <w:r w:rsidRPr="0067737D">
        <w:rPr>
          <w:rFonts w:ascii="楷体" w:eastAsia="楷体" w:hAnsi="楷体" w:hint="eastAsia"/>
          <w:b/>
          <w:color w:val="0D0D0D" w:themeColor="text1" w:themeTint="F2"/>
          <w:sz w:val="32"/>
          <w:szCs w:val="32"/>
        </w:rPr>
        <w:t>（三）重型、危重型病例的治疗。</w:t>
      </w:r>
    </w:p>
    <w:p w:rsidR="0081402A" w:rsidRPr="00BF1132" w:rsidRDefault="00ED3940" w:rsidP="00A96456">
      <w:pPr>
        <w:spacing w:line="600" w:lineRule="exact"/>
        <w:rPr>
          <w:rFonts w:ascii="仿宋_GB2312" w:eastAsia="仿宋_GB2312" w:hint="eastAsia"/>
          <w:color w:val="0D0D0D" w:themeColor="text1" w:themeTint="F2"/>
          <w:sz w:val="32"/>
          <w:szCs w:val="32"/>
        </w:rPr>
      </w:pPr>
      <w:r w:rsidRPr="00BF1132">
        <w:rPr>
          <w:rFonts w:ascii="仿宋_GB2312" w:eastAsia="仿宋_GB2312" w:hint="eastAsia"/>
          <w:color w:val="0D0D0D" w:themeColor="text1" w:themeTint="F2"/>
          <w:sz w:val="32"/>
          <w:szCs w:val="32"/>
        </w:rPr>
        <w:t xml:space="preserve">    </w:t>
      </w:r>
      <w:r w:rsidR="0081402A" w:rsidRPr="00BF1132">
        <w:rPr>
          <w:rFonts w:ascii="仿宋_GB2312" w:eastAsia="仿宋_GB2312" w:hint="eastAsia"/>
          <w:color w:val="0D0D0D" w:themeColor="text1" w:themeTint="F2"/>
          <w:sz w:val="32"/>
          <w:szCs w:val="32"/>
        </w:rPr>
        <w:t>1.治疗原则</w:t>
      </w:r>
    </w:p>
    <w:p w:rsidR="0081402A" w:rsidRPr="00BF1132" w:rsidRDefault="00ED3940" w:rsidP="00A96456">
      <w:pPr>
        <w:spacing w:line="600" w:lineRule="exact"/>
        <w:rPr>
          <w:rFonts w:ascii="仿宋_GB2312" w:eastAsia="仿宋_GB2312" w:hint="eastAsia"/>
          <w:color w:val="0D0D0D" w:themeColor="text1" w:themeTint="F2"/>
          <w:sz w:val="32"/>
          <w:szCs w:val="32"/>
        </w:rPr>
      </w:pPr>
      <w:r w:rsidRPr="00BF1132">
        <w:rPr>
          <w:rFonts w:ascii="仿宋_GB2312" w:eastAsia="仿宋_GB2312" w:hint="eastAsia"/>
          <w:color w:val="0D0D0D" w:themeColor="text1" w:themeTint="F2"/>
          <w:sz w:val="32"/>
          <w:szCs w:val="32"/>
        </w:rPr>
        <w:t xml:space="preserve">    </w:t>
      </w:r>
      <w:r w:rsidR="0081402A" w:rsidRPr="00BF1132">
        <w:rPr>
          <w:rFonts w:ascii="仿宋_GB2312" w:eastAsia="仿宋_GB2312" w:hint="eastAsia"/>
          <w:color w:val="0D0D0D" w:themeColor="text1" w:themeTint="F2"/>
          <w:sz w:val="32"/>
          <w:szCs w:val="32"/>
        </w:rPr>
        <w:t>在对症治疗的基础上，积极防治并发症，治疗基础疾病，预防继发感染，及时进行器官功能支持。</w:t>
      </w:r>
    </w:p>
    <w:p w:rsidR="0081402A" w:rsidRPr="00BF1132" w:rsidRDefault="00ED3940" w:rsidP="00A96456">
      <w:pPr>
        <w:spacing w:line="600" w:lineRule="exact"/>
        <w:rPr>
          <w:rFonts w:ascii="仿宋_GB2312" w:eastAsia="仿宋_GB2312" w:hint="eastAsia"/>
          <w:color w:val="0D0D0D" w:themeColor="text1" w:themeTint="F2"/>
          <w:sz w:val="32"/>
          <w:szCs w:val="32"/>
        </w:rPr>
      </w:pPr>
      <w:r w:rsidRPr="00BF1132">
        <w:rPr>
          <w:rFonts w:ascii="仿宋_GB2312" w:eastAsia="仿宋_GB2312" w:hint="eastAsia"/>
          <w:color w:val="0D0D0D" w:themeColor="text1" w:themeTint="F2"/>
          <w:sz w:val="32"/>
          <w:szCs w:val="32"/>
        </w:rPr>
        <w:t xml:space="preserve">    </w:t>
      </w:r>
      <w:r w:rsidR="0081402A" w:rsidRPr="00BF1132">
        <w:rPr>
          <w:rFonts w:ascii="仿宋_GB2312" w:eastAsia="仿宋_GB2312" w:hint="eastAsia"/>
          <w:color w:val="0D0D0D" w:themeColor="text1" w:themeTint="F2"/>
          <w:sz w:val="32"/>
          <w:szCs w:val="32"/>
        </w:rPr>
        <w:t>2.</w:t>
      </w:r>
      <w:r w:rsidR="00B56568" w:rsidRPr="00BF1132">
        <w:rPr>
          <w:rFonts w:ascii="仿宋_GB2312" w:eastAsia="仿宋_GB2312" w:hint="eastAsia"/>
          <w:color w:val="0D0D0D" w:themeColor="text1" w:themeTint="F2"/>
          <w:sz w:val="32"/>
          <w:szCs w:val="32"/>
        </w:rPr>
        <w:t>呼吸支持</w:t>
      </w:r>
    </w:p>
    <w:p w:rsidR="0081402A" w:rsidRPr="00BF1132" w:rsidRDefault="00ED3940" w:rsidP="00A96456">
      <w:pPr>
        <w:spacing w:line="600" w:lineRule="exact"/>
        <w:rPr>
          <w:rFonts w:ascii="仿宋_GB2312" w:eastAsia="仿宋_GB2312" w:hint="eastAsia"/>
          <w:color w:val="0D0D0D" w:themeColor="text1" w:themeTint="F2"/>
          <w:sz w:val="32"/>
          <w:szCs w:val="32"/>
        </w:rPr>
      </w:pPr>
      <w:r w:rsidRPr="00BF1132">
        <w:rPr>
          <w:rFonts w:ascii="仿宋_GB2312" w:eastAsia="仿宋_GB2312" w:hint="eastAsia"/>
          <w:color w:val="0D0D0D" w:themeColor="text1" w:themeTint="F2"/>
          <w:sz w:val="32"/>
          <w:szCs w:val="32"/>
        </w:rPr>
        <w:t xml:space="preserve">    </w:t>
      </w:r>
      <w:r w:rsidR="0081402A" w:rsidRPr="00BF1132">
        <w:rPr>
          <w:rFonts w:ascii="仿宋_GB2312" w:eastAsia="仿宋_GB2312" w:hint="eastAsia"/>
          <w:color w:val="0D0D0D" w:themeColor="text1" w:themeTint="F2"/>
          <w:sz w:val="32"/>
          <w:szCs w:val="32"/>
        </w:rPr>
        <w:t>（1）氧疗：重型患者应接受鼻导管或面罩吸氧，并及时评估呼吸窘迫和（或）低氧血症是否缓解。</w:t>
      </w:r>
    </w:p>
    <w:p w:rsidR="0081402A" w:rsidRPr="00BF1132" w:rsidRDefault="00ED3940" w:rsidP="00A96456">
      <w:pPr>
        <w:spacing w:line="600" w:lineRule="exact"/>
        <w:rPr>
          <w:rFonts w:ascii="仿宋_GB2312" w:eastAsia="仿宋_GB2312" w:hint="eastAsia"/>
          <w:color w:val="0D0D0D" w:themeColor="text1" w:themeTint="F2"/>
          <w:sz w:val="32"/>
          <w:szCs w:val="32"/>
        </w:rPr>
      </w:pPr>
      <w:r w:rsidRPr="00BF1132">
        <w:rPr>
          <w:rFonts w:ascii="仿宋_GB2312" w:eastAsia="仿宋_GB2312" w:hint="eastAsia"/>
          <w:color w:val="0D0D0D" w:themeColor="text1" w:themeTint="F2"/>
          <w:sz w:val="32"/>
          <w:szCs w:val="32"/>
        </w:rPr>
        <w:t xml:space="preserve">    </w:t>
      </w:r>
      <w:r w:rsidR="0081402A" w:rsidRPr="00BF1132">
        <w:rPr>
          <w:rFonts w:ascii="仿宋_GB2312" w:eastAsia="仿宋_GB2312" w:hint="eastAsia"/>
          <w:color w:val="0D0D0D" w:themeColor="text1" w:themeTint="F2"/>
          <w:sz w:val="32"/>
          <w:szCs w:val="32"/>
        </w:rPr>
        <w:t>（2）高流量鼻导管氧疗或无创机械通气：当患者接受标准氧疗后呼吸窘迫和（或）低氧血症无法缓解时，可考虑使用高流量鼻导管氧疗或无创通气。然而，此类患者使用无创通气治疗的失败率很高，应进行密切监测。若短时间（1-2小时）内病情无改善甚至恶化，应及时进行气管插管和有创机械通气。</w:t>
      </w:r>
    </w:p>
    <w:p w:rsidR="00B56568" w:rsidRPr="00BF1132" w:rsidRDefault="0081402A" w:rsidP="00A96456">
      <w:pPr>
        <w:spacing w:line="600" w:lineRule="exact"/>
        <w:ind w:firstLine="564"/>
        <w:rPr>
          <w:rFonts w:ascii="仿宋_GB2312" w:eastAsia="仿宋_GB2312" w:hint="eastAsia"/>
          <w:color w:val="0D0D0D" w:themeColor="text1" w:themeTint="F2"/>
          <w:sz w:val="32"/>
          <w:szCs w:val="32"/>
        </w:rPr>
      </w:pPr>
      <w:r w:rsidRPr="00BF1132">
        <w:rPr>
          <w:rFonts w:ascii="仿宋_GB2312" w:eastAsia="仿宋_GB2312" w:hint="eastAsia"/>
          <w:color w:val="0D0D0D" w:themeColor="text1" w:themeTint="F2"/>
          <w:sz w:val="32"/>
          <w:szCs w:val="32"/>
        </w:rPr>
        <w:lastRenderedPageBreak/>
        <w:t xml:space="preserve">（3）有创机械通气：采用肺保护性通气策略，即小潮气量（4-8ml/kg理想体重）和低吸气压力（平台压&lt;30cmH2O）进行机械通气，以减少呼吸机相关肺损伤。接受有创机械通气患者应使用镇静镇痛药物。当患者使用镇静药物后仍存在人机不同步，从而无法控制潮气量，或出现顽固性低氧血症或高碳酸血症时，应及时使用肌松药物。当病情稳定后，应尽快减量并停用肌松药物。 </w:t>
      </w:r>
    </w:p>
    <w:p w:rsidR="00ED3940" w:rsidRPr="00BF1132" w:rsidRDefault="0081402A" w:rsidP="00A96456">
      <w:pPr>
        <w:spacing w:line="600" w:lineRule="exact"/>
        <w:ind w:firstLine="564"/>
        <w:rPr>
          <w:rFonts w:ascii="仿宋_GB2312" w:eastAsia="仿宋_GB2312" w:hint="eastAsia"/>
          <w:color w:val="0D0D0D" w:themeColor="text1" w:themeTint="F2"/>
          <w:sz w:val="32"/>
          <w:szCs w:val="32"/>
        </w:rPr>
      </w:pPr>
      <w:r w:rsidRPr="00BF1132">
        <w:rPr>
          <w:rFonts w:ascii="仿宋_GB2312" w:eastAsia="仿宋_GB2312" w:hint="eastAsia"/>
          <w:color w:val="0D0D0D" w:themeColor="text1" w:themeTint="F2"/>
          <w:sz w:val="32"/>
          <w:szCs w:val="32"/>
        </w:rPr>
        <w:t xml:space="preserve">（4）挽救治疗：对于严重ARDS患者，建议进行肺复张。在人力资源充足的情况下，每天应进行12小时以上的俯卧位通气。俯卧位通气效果不佳者，如条件允许，应尽快考虑体外膜肺氧合（ECMO）。 </w:t>
      </w:r>
    </w:p>
    <w:p w:rsidR="00ED3940" w:rsidRPr="00BF1132" w:rsidRDefault="0081402A" w:rsidP="00A96456">
      <w:pPr>
        <w:spacing w:line="600" w:lineRule="exact"/>
        <w:ind w:firstLine="564"/>
        <w:rPr>
          <w:rFonts w:ascii="仿宋_GB2312" w:eastAsia="仿宋_GB2312" w:hint="eastAsia"/>
          <w:color w:val="0D0D0D" w:themeColor="text1" w:themeTint="F2"/>
          <w:sz w:val="32"/>
          <w:szCs w:val="32"/>
        </w:rPr>
      </w:pPr>
      <w:r w:rsidRPr="00BF1132">
        <w:rPr>
          <w:rFonts w:ascii="仿宋_GB2312" w:eastAsia="仿宋_GB2312" w:hint="eastAsia"/>
          <w:color w:val="0D0D0D" w:themeColor="text1" w:themeTint="F2"/>
          <w:sz w:val="32"/>
          <w:szCs w:val="32"/>
        </w:rPr>
        <w:t>3.循环支持：</w:t>
      </w:r>
    </w:p>
    <w:p w:rsidR="0081402A" w:rsidRPr="00BF1132" w:rsidRDefault="0081402A" w:rsidP="00A96456">
      <w:pPr>
        <w:spacing w:line="600" w:lineRule="exact"/>
        <w:ind w:firstLine="564"/>
        <w:rPr>
          <w:rFonts w:ascii="仿宋_GB2312" w:eastAsia="仿宋_GB2312" w:hint="eastAsia"/>
          <w:color w:val="0D0D0D" w:themeColor="text1" w:themeTint="F2"/>
          <w:sz w:val="32"/>
          <w:szCs w:val="32"/>
        </w:rPr>
      </w:pPr>
      <w:r w:rsidRPr="00BF1132">
        <w:rPr>
          <w:rFonts w:ascii="仿宋_GB2312" w:eastAsia="仿宋_GB2312" w:hint="eastAsia"/>
          <w:color w:val="0D0D0D" w:themeColor="text1" w:themeTint="F2"/>
          <w:sz w:val="32"/>
          <w:szCs w:val="32"/>
        </w:rPr>
        <w:t>充分液体复苏的基础上，改善微循环，使用血管活性药物，必要时进行血流动力学监测。</w:t>
      </w:r>
    </w:p>
    <w:p w:rsidR="0081402A" w:rsidRPr="00BF1132" w:rsidRDefault="00ED3940" w:rsidP="00A96456">
      <w:pPr>
        <w:spacing w:line="600" w:lineRule="exact"/>
        <w:rPr>
          <w:rFonts w:ascii="仿宋_GB2312" w:eastAsia="仿宋_GB2312" w:hint="eastAsia"/>
          <w:color w:val="0D0D0D" w:themeColor="text1" w:themeTint="F2"/>
          <w:sz w:val="32"/>
          <w:szCs w:val="32"/>
        </w:rPr>
      </w:pPr>
      <w:r w:rsidRPr="00BF1132">
        <w:rPr>
          <w:rFonts w:ascii="仿宋_GB2312" w:eastAsia="仿宋_GB2312" w:hint="eastAsia"/>
          <w:color w:val="0D0D0D" w:themeColor="text1" w:themeTint="F2"/>
          <w:sz w:val="32"/>
          <w:szCs w:val="32"/>
        </w:rPr>
        <w:t xml:space="preserve">    </w:t>
      </w:r>
      <w:r w:rsidR="0081402A" w:rsidRPr="00BF1132">
        <w:rPr>
          <w:rFonts w:ascii="仿宋_GB2312" w:eastAsia="仿宋_GB2312" w:hint="eastAsia"/>
          <w:color w:val="0D0D0D" w:themeColor="text1" w:themeTint="F2"/>
          <w:sz w:val="32"/>
          <w:szCs w:val="32"/>
        </w:rPr>
        <w:t>4.其他治疗措施</w:t>
      </w:r>
    </w:p>
    <w:p w:rsidR="00ED3940" w:rsidRPr="00BF1132" w:rsidRDefault="0081402A" w:rsidP="00A96456">
      <w:pPr>
        <w:spacing w:line="600" w:lineRule="exact"/>
        <w:ind w:firstLine="564"/>
        <w:rPr>
          <w:rFonts w:ascii="仿宋_GB2312" w:eastAsia="仿宋_GB2312" w:hint="eastAsia"/>
          <w:color w:val="0D0D0D" w:themeColor="text1" w:themeTint="F2"/>
          <w:sz w:val="32"/>
          <w:szCs w:val="32"/>
        </w:rPr>
      </w:pPr>
      <w:r w:rsidRPr="00BF1132">
        <w:rPr>
          <w:rFonts w:ascii="仿宋_GB2312" w:eastAsia="仿宋_GB2312" w:hint="eastAsia"/>
          <w:color w:val="0D0D0D" w:themeColor="text1" w:themeTint="F2"/>
          <w:sz w:val="32"/>
          <w:szCs w:val="32"/>
        </w:rPr>
        <w:t xml:space="preserve">可根据患者呼吸困难程度、胸部影像学进展情况，酌情短期内（3～5日）使用糖皮质激素，建议剂量不超过相当于甲泼尼龙1～2mg/kg/日，应当注意较大剂量糖皮质激素由于免疫抑制作用，会延缓对冠状病毒的清除；可静脉给予血必净100ml/次，每日2次治疗；可使用肠道微生态调节剂，维持肠道微生态平衡，预防继发细菌感染；有条件情况下，对有高炎症反应的危重患者，可以考虑使用体外血液净化技术；有条件时可采用恢复期血浆治疗。 患者常存在焦虑恐惧情绪，应加强心理疏导。 </w:t>
      </w:r>
      <w:r w:rsidR="00ED3940" w:rsidRPr="00BF1132">
        <w:rPr>
          <w:rFonts w:ascii="仿宋_GB2312" w:eastAsia="仿宋_GB2312" w:hint="eastAsia"/>
          <w:color w:val="0D0D0D" w:themeColor="text1" w:themeTint="F2"/>
          <w:sz w:val="32"/>
          <w:szCs w:val="32"/>
        </w:rPr>
        <w:t xml:space="preserve">  </w:t>
      </w:r>
    </w:p>
    <w:p w:rsidR="00ED3940" w:rsidRPr="0067737D" w:rsidRDefault="0081402A" w:rsidP="00A96456">
      <w:pPr>
        <w:spacing w:line="600" w:lineRule="exact"/>
        <w:ind w:firstLine="564"/>
        <w:rPr>
          <w:rFonts w:ascii="楷体" w:eastAsia="楷体" w:hAnsi="楷体" w:hint="eastAsia"/>
          <w:b/>
          <w:color w:val="0D0D0D" w:themeColor="text1" w:themeTint="F2"/>
          <w:sz w:val="32"/>
          <w:szCs w:val="32"/>
        </w:rPr>
      </w:pPr>
      <w:r w:rsidRPr="0067737D">
        <w:rPr>
          <w:rFonts w:ascii="楷体" w:eastAsia="楷体" w:hAnsi="楷体" w:hint="eastAsia"/>
          <w:b/>
          <w:color w:val="0D0D0D" w:themeColor="text1" w:themeTint="F2"/>
          <w:sz w:val="32"/>
          <w:szCs w:val="32"/>
        </w:rPr>
        <w:lastRenderedPageBreak/>
        <w:t xml:space="preserve">（四）中医治疗。 </w:t>
      </w:r>
    </w:p>
    <w:p w:rsidR="00ED3940" w:rsidRPr="00BF1132" w:rsidRDefault="0081402A" w:rsidP="00A96456">
      <w:pPr>
        <w:spacing w:line="600" w:lineRule="exact"/>
        <w:ind w:firstLine="564"/>
        <w:rPr>
          <w:rFonts w:ascii="仿宋_GB2312" w:eastAsia="仿宋_GB2312" w:hint="eastAsia"/>
          <w:color w:val="0D0D0D" w:themeColor="text1" w:themeTint="F2"/>
          <w:sz w:val="32"/>
          <w:szCs w:val="32"/>
        </w:rPr>
      </w:pPr>
      <w:r w:rsidRPr="00BF1132">
        <w:rPr>
          <w:rFonts w:ascii="仿宋_GB2312" w:eastAsia="仿宋_GB2312" w:hint="eastAsia"/>
          <w:color w:val="0D0D0D" w:themeColor="text1" w:themeTint="F2"/>
          <w:sz w:val="32"/>
          <w:szCs w:val="32"/>
        </w:rPr>
        <w:t xml:space="preserve">本病属于中医疫病范畴，病因为感受疫戾之气，各地可根据病情、当地气候特点以及不同体质等情况，参照下列方案进行辨证论治。 </w:t>
      </w:r>
    </w:p>
    <w:p w:rsidR="0081402A" w:rsidRPr="00BF1132" w:rsidRDefault="0081402A" w:rsidP="00A96456">
      <w:pPr>
        <w:spacing w:line="600" w:lineRule="exact"/>
        <w:ind w:firstLine="564"/>
        <w:rPr>
          <w:rFonts w:ascii="仿宋_GB2312" w:eastAsia="仿宋_GB2312" w:hint="eastAsia"/>
          <w:color w:val="0D0D0D" w:themeColor="text1" w:themeTint="F2"/>
          <w:sz w:val="32"/>
          <w:szCs w:val="32"/>
        </w:rPr>
      </w:pPr>
      <w:r w:rsidRPr="00BF1132">
        <w:rPr>
          <w:rFonts w:ascii="仿宋_GB2312" w:eastAsia="仿宋_GB2312" w:hint="eastAsia"/>
          <w:color w:val="0D0D0D" w:themeColor="text1" w:themeTint="F2"/>
          <w:sz w:val="32"/>
          <w:szCs w:val="32"/>
        </w:rPr>
        <w:t>1.医学观察期</w:t>
      </w:r>
    </w:p>
    <w:p w:rsidR="0081402A" w:rsidRPr="00BF1132" w:rsidRDefault="00ED3940" w:rsidP="00A96456">
      <w:pPr>
        <w:spacing w:line="600" w:lineRule="exact"/>
        <w:rPr>
          <w:rFonts w:ascii="仿宋_GB2312" w:eastAsia="仿宋_GB2312" w:hint="eastAsia"/>
          <w:color w:val="0D0D0D" w:themeColor="text1" w:themeTint="F2"/>
          <w:sz w:val="32"/>
          <w:szCs w:val="32"/>
        </w:rPr>
      </w:pPr>
      <w:r w:rsidRPr="00BF1132">
        <w:rPr>
          <w:rFonts w:ascii="仿宋_GB2312" w:eastAsia="仿宋_GB2312" w:hint="eastAsia"/>
          <w:color w:val="0D0D0D" w:themeColor="text1" w:themeTint="F2"/>
          <w:sz w:val="32"/>
          <w:szCs w:val="32"/>
        </w:rPr>
        <w:t xml:space="preserve">    </w:t>
      </w:r>
      <w:r w:rsidR="0081402A" w:rsidRPr="00BF1132">
        <w:rPr>
          <w:rFonts w:ascii="仿宋_GB2312" w:eastAsia="仿宋_GB2312" w:hint="eastAsia"/>
          <w:color w:val="0D0D0D" w:themeColor="text1" w:themeTint="F2"/>
          <w:sz w:val="32"/>
          <w:szCs w:val="32"/>
        </w:rPr>
        <w:t>临床表现1：乏力伴胃肠不适推荐中成药：藿香正气胶囊（丸、水、口服液）临床表现2：乏力伴发热推荐中成药：金花清感颗粒、连花清瘟胶囊（颗粒）、疏风解毒胶囊（颗粒）、防风通圣丸（颗粒）</w:t>
      </w:r>
    </w:p>
    <w:p w:rsidR="0081402A" w:rsidRPr="00BF1132" w:rsidRDefault="00ED3940" w:rsidP="00A96456">
      <w:pPr>
        <w:spacing w:line="600" w:lineRule="exact"/>
        <w:rPr>
          <w:rFonts w:ascii="仿宋_GB2312" w:eastAsia="仿宋_GB2312" w:hint="eastAsia"/>
          <w:color w:val="0D0D0D" w:themeColor="text1" w:themeTint="F2"/>
          <w:sz w:val="32"/>
          <w:szCs w:val="32"/>
        </w:rPr>
      </w:pPr>
      <w:r w:rsidRPr="00BF1132">
        <w:rPr>
          <w:rFonts w:ascii="仿宋_GB2312" w:eastAsia="仿宋_GB2312" w:hint="eastAsia"/>
          <w:color w:val="0D0D0D" w:themeColor="text1" w:themeTint="F2"/>
          <w:sz w:val="32"/>
          <w:szCs w:val="32"/>
        </w:rPr>
        <w:t xml:space="preserve">   </w:t>
      </w:r>
      <w:r w:rsidR="00B56568" w:rsidRPr="00BF1132">
        <w:rPr>
          <w:rFonts w:ascii="仿宋_GB2312" w:eastAsia="仿宋_GB2312" w:hint="eastAsia"/>
          <w:color w:val="0D0D0D" w:themeColor="text1" w:themeTint="F2"/>
          <w:sz w:val="32"/>
          <w:szCs w:val="32"/>
        </w:rPr>
        <w:t xml:space="preserve"> </w:t>
      </w:r>
      <w:r w:rsidRPr="00BF1132">
        <w:rPr>
          <w:rFonts w:ascii="仿宋_GB2312" w:eastAsia="仿宋_GB2312" w:hint="eastAsia"/>
          <w:color w:val="0D0D0D" w:themeColor="text1" w:themeTint="F2"/>
          <w:sz w:val="32"/>
          <w:szCs w:val="32"/>
        </w:rPr>
        <w:t xml:space="preserve"> </w:t>
      </w:r>
      <w:r w:rsidR="0081402A" w:rsidRPr="00BF1132">
        <w:rPr>
          <w:rFonts w:ascii="仿宋_GB2312" w:eastAsia="仿宋_GB2312" w:hint="eastAsia"/>
          <w:color w:val="0D0D0D" w:themeColor="text1" w:themeTint="F2"/>
          <w:sz w:val="32"/>
          <w:szCs w:val="32"/>
        </w:rPr>
        <w:t>2.临床治疗期</w:t>
      </w:r>
    </w:p>
    <w:p w:rsidR="0081402A" w:rsidRPr="00BF1132" w:rsidRDefault="00EE0409" w:rsidP="00A96456">
      <w:pPr>
        <w:spacing w:line="600" w:lineRule="exact"/>
        <w:rPr>
          <w:rFonts w:ascii="仿宋_GB2312" w:eastAsia="仿宋_GB2312" w:hint="eastAsia"/>
          <w:color w:val="0D0D0D" w:themeColor="text1" w:themeTint="F2"/>
          <w:sz w:val="32"/>
          <w:szCs w:val="32"/>
        </w:rPr>
      </w:pPr>
      <w:r w:rsidRPr="00BF1132">
        <w:rPr>
          <w:rFonts w:ascii="仿宋_GB2312" w:eastAsia="仿宋_GB2312" w:hint="eastAsia"/>
          <w:color w:val="0D0D0D" w:themeColor="text1" w:themeTint="F2"/>
          <w:sz w:val="32"/>
          <w:szCs w:val="32"/>
        </w:rPr>
        <w:t xml:space="preserve">    </w:t>
      </w:r>
      <w:r w:rsidR="0081402A" w:rsidRPr="00BF1132">
        <w:rPr>
          <w:rFonts w:ascii="仿宋_GB2312" w:eastAsia="仿宋_GB2312" w:hint="eastAsia"/>
          <w:color w:val="0D0D0D" w:themeColor="text1" w:themeTint="F2"/>
          <w:sz w:val="32"/>
          <w:szCs w:val="32"/>
        </w:rPr>
        <w:t>（1）初期：寒湿郁肺</w:t>
      </w:r>
    </w:p>
    <w:p w:rsidR="00B56568" w:rsidRPr="00BF1132" w:rsidRDefault="0081402A" w:rsidP="00A96456">
      <w:pPr>
        <w:spacing w:line="600" w:lineRule="exact"/>
        <w:ind w:firstLine="564"/>
        <w:rPr>
          <w:rFonts w:ascii="仿宋_GB2312" w:eastAsia="仿宋_GB2312" w:hint="eastAsia"/>
          <w:color w:val="0D0D0D" w:themeColor="text1" w:themeTint="F2"/>
          <w:sz w:val="32"/>
          <w:szCs w:val="32"/>
        </w:rPr>
      </w:pPr>
      <w:r w:rsidRPr="00BF1132">
        <w:rPr>
          <w:rFonts w:ascii="仿宋_GB2312" w:eastAsia="仿宋_GB2312" w:hint="eastAsia"/>
          <w:color w:val="0D0D0D" w:themeColor="text1" w:themeTint="F2"/>
          <w:sz w:val="32"/>
          <w:szCs w:val="32"/>
        </w:rPr>
        <w:t xml:space="preserve">临床表现：恶寒发热或无热，干咳，咽干，倦怠乏力，胸闷，脘痞，或呕恶，便溏。舌质淡或淡红，苔白腻，脉濡。 </w:t>
      </w:r>
    </w:p>
    <w:p w:rsidR="00EE0409" w:rsidRPr="00BF1132" w:rsidRDefault="0081402A" w:rsidP="00A96456">
      <w:pPr>
        <w:spacing w:line="600" w:lineRule="exact"/>
        <w:ind w:firstLine="564"/>
        <w:rPr>
          <w:rFonts w:ascii="仿宋_GB2312" w:eastAsia="仿宋_GB2312" w:hint="eastAsia"/>
          <w:color w:val="0D0D0D" w:themeColor="text1" w:themeTint="F2"/>
          <w:sz w:val="32"/>
          <w:szCs w:val="32"/>
        </w:rPr>
      </w:pPr>
      <w:r w:rsidRPr="00BF1132">
        <w:rPr>
          <w:rFonts w:ascii="仿宋_GB2312" w:eastAsia="仿宋_GB2312" w:hint="eastAsia"/>
          <w:color w:val="0D0D0D" w:themeColor="text1" w:themeTint="F2"/>
          <w:sz w:val="32"/>
          <w:szCs w:val="32"/>
        </w:rPr>
        <w:t xml:space="preserve">推荐处方：苍术15g、陈皮10g、厚朴10g、藿香10g、草果6g、生麻黄6g、羌活10g、生姜10g、槟郎10g </w:t>
      </w:r>
    </w:p>
    <w:p w:rsidR="00B56568" w:rsidRPr="00BF1132" w:rsidRDefault="0081402A" w:rsidP="00A96456">
      <w:pPr>
        <w:spacing w:line="600" w:lineRule="exact"/>
        <w:ind w:firstLine="564"/>
        <w:rPr>
          <w:rFonts w:ascii="仿宋_GB2312" w:eastAsia="仿宋_GB2312" w:hint="eastAsia"/>
          <w:color w:val="0D0D0D" w:themeColor="text1" w:themeTint="F2"/>
          <w:sz w:val="32"/>
          <w:szCs w:val="32"/>
        </w:rPr>
      </w:pPr>
      <w:r w:rsidRPr="00BF1132">
        <w:rPr>
          <w:rFonts w:ascii="仿宋_GB2312" w:eastAsia="仿宋_GB2312" w:hint="eastAsia"/>
          <w:color w:val="0D0D0D" w:themeColor="text1" w:themeTint="F2"/>
          <w:sz w:val="32"/>
          <w:szCs w:val="32"/>
        </w:rPr>
        <w:t xml:space="preserve">（2）中期：疫毒闭肺 </w:t>
      </w:r>
    </w:p>
    <w:p w:rsidR="00A96456" w:rsidRPr="00BF1132" w:rsidRDefault="0081402A" w:rsidP="00A96456">
      <w:pPr>
        <w:spacing w:line="600" w:lineRule="exact"/>
        <w:ind w:firstLine="564"/>
        <w:rPr>
          <w:rFonts w:ascii="仿宋_GB2312" w:eastAsia="仿宋_GB2312" w:hint="eastAsia"/>
          <w:color w:val="0D0D0D" w:themeColor="text1" w:themeTint="F2"/>
          <w:sz w:val="32"/>
          <w:szCs w:val="32"/>
        </w:rPr>
      </w:pPr>
      <w:r w:rsidRPr="00BF1132">
        <w:rPr>
          <w:rFonts w:ascii="仿宋_GB2312" w:eastAsia="仿宋_GB2312" w:hint="eastAsia"/>
          <w:color w:val="0D0D0D" w:themeColor="text1" w:themeTint="F2"/>
          <w:sz w:val="32"/>
          <w:szCs w:val="32"/>
        </w:rPr>
        <w:t xml:space="preserve">临床表现：身热不退或往来寒热，咳嗽痰少，或有黄痰，腹胀便秘。胸闷气促，咳嗽喘憋，动则气喘。舌质红，苔黄腻或黄燥，脉滑数。 </w:t>
      </w:r>
    </w:p>
    <w:p w:rsidR="00A96456" w:rsidRPr="00BF1132" w:rsidRDefault="0081402A" w:rsidP="00A96456">
      <w:pPr>
        <w:spacing w:line="600" w:lineRule="exact"/>
        <w:ind w:firstLine="564"/>
        <w:rPr>
          <w:rFonts w:ascii="仿宋_GB2312" w:eastAsia="仿宋_GB2312" w:hint="eastAsia"/>
          <w:color w:val="0D0D0D" w:themeColor="text1" w:themeTint="F2"/>
          <w:sz w:val="32"/>
          <w:szCs w:val="32"/>
        </w:rPr>
      </w:pPr>
      <w:r w:rsidRPr="00BF1132">
        <w:rPr>
          <w:rFonts w:ascii="仿宋_GB2312" w:eastAsia="仿宋_GB2312" w:hint="eastAsia"/>
          <w:color w:val="0D0D0D" w:themeColor="text1" w:themeTint="F2"/>
          <w:sz w:val="32"/>
          <w:szCs w:val="32"/>
        </w:rPr>
        <w:t>推荐处方：杏仁10g、生石膏30g、瓜蒌30g、生大黄6g（后下）、生炙麻黄各6g、葶苈子10g、桃仁10g、草果6g、槟郎10g、苍术10g</w:t>
      </w:r>
    </w:p>
    <w:p w:rsidR="00EE0409" w:rsidRPr="00BF1132" w:rsidRDefault="0081402A" w:rsidP="00A96456">
      <w:pPr>
        <w:spacing w:line="600" w:lineRule="exact"/>
        <w:ind w:firstLine="564"/>
        <w:rPr>
          <w:rFonts w:ascii="仿宋_GB2312" w:eastAsia="仿宋_GB2312" w:hint="eastAsia"/>
          <w:color w:val="0D0D0D" w:themeColor="text1" w:themeTint="F2"/>
          <w:sz w:val="32"/>
          <w:szCs w:val="32"/>
        </w:rPr>
      </w:pPr>
      <w:r w:rsidRPr="00BF1132">
        <w:rPr>
          <w:rFonts w:ascii="仿宋_GB2312" w:eastAsia="仿宋_GB2312" w:hint="eastAsia"/>
          <w:color w:val="0D0D0D" w:themeColor="text1" w:themeTint="F2"/>
          <w:sz w:val="32"/>
          <w:szCs w:val="32"/>
        </w:rPr>
        <w:t xml:space="preserve">推荐中成药：喜炎平注射剂，血必净注射剂 </w:t>
      </w:r>
    </w:p>
    <w:p w:rsidR="0081402A" w:rsidRPr="00BF1132" w:rsidRDefault="0081402A" w:rsidP="00A96456">
      <w:pPr>
        <w:spacing w:line="600" w:lineRule="exact"/>
        <w:ind w:firstLine="564"/>
        <w:rPr>
          <w:rFonts w:ascii="仿宋_GB2312" w:eastAsia="仿宋_GB2312" w:hint="eastAsia"/>
          <w:color w:val="0D0D0D" w:themeColor="text1" w:themeTint="F2"/>
          <w:sz w:val="32"/>
          <w:szCs w:val="32"/>
        </w:rPr>
      </w:pPr>
      <w:r w:rsidRPr="00BF1132">
        <w:rPr>
          <w:rFonts w:ascii="仿宋_GB2312" w:eastAsia="仿宋_GB2312" w:hint="eastAsia"/>
          <w:color w:val="0D0D0D" w:themeColor="text1" w:themeTint="F2"/>
          <w:sz w:val="32"/>
          <w:szCs w:val="32"/>
        </w:rPr>
        <w:lastRenderedPageBreak/>
        <w:t>（3）重症期：内闭外脱</w:t>
      </w:r>
    </w:p>
    <w:p w:rsidR="00A96456" w:rsidRPr="00BF1132" w:rsidRDefault="0081402A" w:rsidP="00A96456">
      <w:pPr>
        <w:spacing w:line="600" w:lineRule="exact"/>
        <w:ind w:firstLine="564"/>
        <w:rPr>
          <w:rFonts w:ascii="仿宋_GB2312" w:eastAsia="仿宋_GB2312" w:hint="eastAsia"/>
          <w:color w:val="0D0D0D" w:themeColor="text1" w:themeTint="F2"/>
          <w:sz w:val="32"/>
          <w:szCs w:val="32"/>
        </w:rPr>
      </w:pPr>
      <w:r w:rsidRPr="00BF1132">
        <w:rPr>
          <w:rFonts w:ascii="仿宋_GB2312" w:eastAsia="仿宋_GB2312" w:hint="eastAsia"/>
          <w:color w:val="0D0D0D" w:themeColor="text1" w:themeTint="F2"/>
          <w:sz w:val="32"/>
          <w:szCs w:val="32"/>
        </w:rPr>
        <w:t xml:space="preserve">临床表现：呼吸困难、动辄气喘或需要辅助通气，伴神昏，烦躁，汗出肢冷，舌质紫暗，苔厚腻或燥，脉浮大无根。 </w:t>
      </w:r>
    </w:p>
    <w:p w:rsidR="00A96456" w:rsidRPr="00BF1132" w:rsidRDefault="0081402A" w:rsidP="00A96456">
      <w:pPr>
        <w:spacing w:line="600" w:lineRule="exact"/>
        <w:ind w:firstLine="564"/>
        <w:rPr>
          <w:rFonts w:ascii="仿宋_GB2312" w:eastAsia="仿宋_GB2312" w:hint="eastAsia"/>
          <w:color w:val="0D0D0D" w:themeColor="text1" w:themeTint="F2"/>
          <w:sz w:val="32"/>
          <w:szCs w:val="32"/>
        </w:rPr>
      </w:pPr>
      <w:r w:rsidRPr="00BF1132">
        <w:rPr>
          <w:rFonts w:ascii="仿宋_GB2312" w:eastAsia="仿宋_GB2312" w:hint="eastAsia"/>
          <w:color w:val="0D0D0D" w:themeColor="text1" w:themeTint="F2"/>
          <w:sz w:val="32"/>
          <w:szCs w:val="32"/>
        </w:rPr>
        <w:t xml:space="preserve">推荐处方：人参15g、黑顺片10g（先煎）、山茱萸15g，送服苏合香丸或安宫牛黄丸 </w:t>
      </w:r>
    </w:p>
    <w:p w:rsidR="00EE0409" w:rsidRPr="00BF1132" w:rsidRDefault="0081402A" w:rsidP="00A96456">
      <w:pPr>
        <w:spacing w:line="600" w:lineRule="exact"/>
        <w:ind w:firstLine="564"/>
        <w:rPr>
          <w:rFonts w:ascii="仿宋_GB2312" w:eastAsia="仿宋_GB2312" w:hint="eastAsia"/>
          <w:color w:val="0D0D0D" w:themeColor="text1" w:themeTint="F2"/>
          <w:sz w:val="32"/>
          <w:szCs w:val="32"/>
        </w:rPr>
      </w:pPr>
      <w:r w:rsidRPr="00BF1132">
        <w:rPr>
          <w:rFonts w:ascii="仿宋_GB2312" w:eastAsia="仿宋_GB2312" w:hint="eastAsia"/>
          <w:color w:val="0D0D0D" w:themeColor="text1" w:themeTint="F2"/>
          <w:sz w:val="32"/>
          <w:szCs w:val="32"/>
        </w:rPr>
        <w:t xml:space="preserve">推荐中成药：血必净注射液、参附注射液、生脉注射液 </w:t>
      </w:r>
    </w:p>
    <w:p w:rsidR="00A96456" w:rsidRPr="00BF1132" w:rsidRDefault="0081402A" w:rsidP="00A96456">
      <w:pPr>
        <w:spacing w:line="600" w:lineRule="exact"/>
        <w:ind w:firstLine="564"/>
        <w:rPr>
          <w:rFonts w:ascii="仿宋_GB2312" w:eastAsia="仿宋_GB2312" w:hint="eastAsia"/>
          <w:color w:val="0D0D0D" w:themeColor="text1" w:themeTint="F2"/>
          <w:sz w:val="32"/>
          <w:szCs w:val="32"/>
        </w:rPr>
      </w:pPr>
      <w:r w:rsidRPr="00BF1132">
        <w:rPr>
          <w:rFonts w:ascii="仿宋_GB2312" w:eastAsia="仿宋_GB2312" w:hint="eastAsia"/>
          <w:color w:val="0D0D0D" w:themeColor="text1" w:themeTint="F2"/>
          <w:sz w:val="32"/>
          <w:szCs w:val="32"/>
        </w:rPr>
        <w:t xml:space="preserve">（4）恢复期：肺脾气虚 </w:t>
      </w:r>
    </w:p>
    <w:p w:rsidR="00A96456" w:rsidRPr="00BF1132" w:rsidRDefault="0081402A" w:rsidP="00A96456">
      <w:pPr>
        <w:spacing w:line="600" w:lineRule="exact"/>
        <w:ind w:firstLine="564"/>
        <w:rPr>
          <w:rFonts w:ascii="仿宋_GB2312" w:eastAsia="仿宋_GB2312" w:hint="eastAsia"/>
          <w:color w:val="0D0D0D" w:themeColor="text1" w:themeTint="F2"/>
          <w:sz w:val="32"/>
          <w:szCs w:val="32"/>
        </w:rPr>
      </w:pPr>
      <w:r w:rsidRPr="00BF1132">
        <w:rPr>
          <w:rFonts w:ascii="仿宋_GB2312" w:eastAsia="仿宋_GB2312" w:hint="eastAsia"/>
          <w:color w:val="0D0D0D" w:themeColor="text1" w:themeTint="F2"/>
          <w:sz w:val="32"/>
          <w:szCs w:val="32"/>
        </w:rPr>
        <w:t xml:space="preserve">临床表现：气短、倦怠乏力、纳差呕恶、痞满，大便无力，便溏不爽，舌淡胖，苔白腻。 </w:t>
      </w:r>
    </w:p>
    <w:p w:rsidR="0081402A" w:rsidRPr="00BF1132" w:rsidRDefault="0081402A" w:rsidP="00A96456">
      <w:pPr>
        <w:spacing w:line="600" w:lineRule="exact"/>
        <w:ind w:firstLine="564"/>
        <w:rPr>
          <w:rFonts w:ascii="仿宋_GB2312" w:eastAsia="仿宋_GB2312" w:hint="eastAsia"/>
          <w:color w:val="0D0D0D" w:themeColor="text1" w:themeTint="F2"/>
          <w:sz w:val="32"/>
          <w:szCs w:val="32"/>
        </w:rPr>
      </w:pPr>
      <w:r w:rsidRPr="00BF1132">
        <w:rPr>
          <w:rFonts w:ascii="仿宋_GB2312" w:eastAsia="仿宋_GB2312" w:hint="eastAsia"/>
          <w:color w:val="0D0D0D" w:themeColor="text1" w:themeTint="F2"/>
          <w:sz w:val="32"/>
          <w:szCs w:val="32"/>
        </w:rPr>
        <w:t>推荐处方：法半夏9g、陈皮10g、党参15g、炙黄芪30g、茯苓15g、藿香10g、砂仁6g（后下）</w:t>
      </w:r>
    </w:p>
    <w:p w:rsidR="0081402A" w:rsidRPr="0067737D" w:rsidRDefault="00EE0409" w:rsidP="00A96456">
      <w:pPr>
        <w:spacing w:line="600" w:lineRule="exact"/>
        <w:rPr>
          <w:rFonts w:ascii="黑体" w:eastAsia="黑体" w:hAnsi="黑体" w:hint="eastAsia"/>
          <w:b/>
          <w:color w:val="0D0D0D" w:themeColor="text1" w:themeTint="F2"/>
          <w:sz w:val="32"/>
          <w:szCs w:val="32"/>
        </w:rPr>
      </w:pPr>
      <w:r w:rsidRPr="0067737D">
        <w:rPr>
          <w:rFonts w:ascii="黑体" w:eastAsia="黑体" w:hAnsi="黑体" w:hint="eastAsia"/>
          <w:b/>
          <w:color w:val="0D0D0D" w:themeColor="text1" w:themeTint="F2"/>
          <w:sz w:val="32"/>
          <w:szCs w:val="32"/>
        </w:rPr>
        <w:t xml:space="preserve">    </w:t>
      </w:r>
      <w:r w:rsidR="00B56568" w:rsidRPr="0067737D">
        <w:rPr>
          <w:rFonts w:ascii="黑体" w:eastAsia="黑体" w:hAnsi="黑体" w:hint="eastAsia"/>
          <w:b/>
          <w:color w:val="0D0D0D" w:themeColor="text1" w:themeTint="F2"/>
          <w:sz w:val="32"/>
          <w:szCs w:val="32"/>
        </w:rPr>
        <w:t>九、</w:t>
      </w:r>
      <w:r w:rsidR="0081402A" w:rsidRPr="0067737D">
        <w:rPr>
          <w:rFonts w:ascii="黑体" w:eastAsia="黑体" w:hAnsi="黑体" w:hint="eastAsia"/>
          <w:b/>
          <w:color w:val="0D0D0D" w:themeColor="text1" w:themeTint="F2"/>
          <w:sz w:val="32"/>
          <w:szCs w:val="32"/>
        </w:rPr>
        <w:t>接触隔离和出院标准</w:t>
      </w:r>
    </w:p>
    <w:p w:rsidR="0081402A" w:rsidRPr="00BF1132" w:rsidRDefault="00EE0409" w:rsidP="00A96456">
      <w:pPr>
        <w:spacing w:line="600" w:lineRule="exact"/>
        <w:rPr>
          <w:rFonts w:ascii="仿宋_GB2312" w:eastAsia="仿宋_GB2312" w:hint="eastAsia"/>
          <w:color w:val="0D0D0D" w:themeColor="text1" w:themeTint="F2"/>
          <w:sz w:val="32"/>
          <w:szCs w:val="32"/>
        </w:rPr>
      </w:pPr>
      <w:r w:rsidRPr="00BF1132">
        <w:rPr>
          <w:rFonts w:ascii="仿宋_GB2312" w:eastAsia="仿宋_GB2312" w:hint="eastAsia"/>
          <w:color w:val="0D0D0D" w:themeColor="text1" w:themeTint="F2"/>
          <w:sz w:val="32"/>
          <w:szCs w:val="32"/>
        </w:rPr>
        <w:t xml:space="preserve">    </w:t>
      </w:r>
      <w:r w:rsidR="0081402A" w:rsidRPr="00BF1132">
        <w:rPr>
          <w:rFonts w:ascii="仿宋_GB2312" w:eastAsia="仿宋_GB2312" w:hint="eastAsia"/>
          <w:color w:val="0D0D0D" w:themeColor="text1" w:themeTint="F2"/>
          <w:sz w:val="32"/>
          <w:szCs w:val="32"/>
        </w:rPr>
        <w:t>体温恢复正常3天以上、呼吸道症状明显好转，连续两次呼吸道病原核酸检测阴性（采样时间间隔至少1天），可解除隔离出院或根据病情转至相应科室治疗其他疾病。</w:t>
      </w:r>
    </w:p>
    <w:p w:rsidR="0081402A" w:rsidRPr="0067737D" w:rsidRDefault="00EE0409" w:rsidP="00A96456">
      <w:pPr>
        <w:spacing w:line="600" w:lineRule="exact"/>
        <w:rPr>
          <w:rFonts w:ascii="黑体" w:eastAsia="黑体" w:hAnsi="黑体" w:hint="eastAsia"/>
          <w:b/>
          <w:color w:val="0D0D0D" w:themeColor="text1" w:themeTint="F2"/>
          <w:sz w:val="32"/>
          <w:szCs w:val="32"/>
        </w:rPr>
      </w:pPr>
      <w:r w:rsidRPr="0067737D">
        <w:rPr>
          <w:rFonts w:ascii="黑体" w:eastAsia="黑体" w:hAnsi="黑体" w:hint="eastAsia"/>
          <w:b/>
          <w:color w:val="0D0D0D" w:themeColor="text1" w:themeTint="F2"/>
          <w:sz w:val="32"/>
          <w:szCs w:val="32"/>
        </w:rPr>
        <w:t xml:space="preserve">    </w:t>
      </w:r>
      <w:r w:rsidR="00B56568" w:rsidRPr="0067737D">
        <w:rPr>
          <w:rFonts w:ascii="黑体" w:eastAsia="黑体" w:hAnsi="黑体" w:hint="eastAsia"/>
          <w:b/>
          <w:color w:val="0D0D0D" w:themeColor="text1" w:themeTint="F2"/>
          <w:sz w:val="32"/>
          <w:szCs w:val="32"/>
        </w:rPr>
        <w:t>十、</w:t>
      </w:r>
      <w:r w:rsidR="0081402A" w:rsidRPr="0067737D">
        <w:rPr>
          <w:rFonts w:ascii="黑体" w:eastAsia="黑体" w:hAnsi="黑体" w:hint="eastAsia"/>
          <w:b/>
          <w:color w:val="0D0D0D" w:themeColor="text1" w:themeTint="F2"/>
          <w:sz w:val="32"/>
          <w:szCs w:val="32"/>
        </w:rPr>
        <w:t>转运原则</w:t>
      </w:r>
    </w:p>
    <w:p w:rsidR="0081402A" w:rsidRPr="00BF1132" w:rsidRDefault="00EE0409" w:rsidP="00A96456">
      <w:pPr>
        <w:spacing w:line="600" w:lineRule="exact"/>
        <w:rPr>
          <w:rFonts w:ascii="仿宋_GB2312" w:eastAsia="仿宋_GB2312" w:hint="eastAsia"/>
          <w:color w:val="0D0D0D" w:themeColor="text1" w:themeTint="F2"/>
          <w:sz w:val="32"/>
          <w:szCs w:val="32"/>
        </w:rPr>
      </w:pPr>
      <w:r w:rsidRPr="00BF1132">
        <w:rPr>
          <w:rFonts w:ascii="仿宋_GB2312" w:eastAsia="仿宋_GB2312" w:hint="eastAsia"/>
          <w:color w:val="0D0D0D" w:themeColor="text1" w:themeTint="F2"/>
          <w:sz w:val="32"/>
          <w:szCs w:val="32"/>
        </w:rPr>
        <w:t xml:space="preserve">    </w:t>
      </w:r>
      <w:r w:rsidR="0081402A" w:rsidRPr="00BF1132">
        <w:rPr>
          <w:rFonts w:ascii="仿宋_GB2312" w:eastAsia="仿宋_GB2312" w:hint="eastAsia"/>
          <w:color w:val="0D0D0D" w:themeColor="text1" w:themeTint="F2"/>
          <w:sz w:val="32"/>
          <w:szCs w:val="32"/>
        </w:rPr>
        <w:t>按照我委印发的《新型冠状病毒感染的肺炎病例转运工作方案》（试行）执行。</w:t>
      </w:r>
    </w:p>
    <w:p w:rsidR="0081402A" w:rsidRPr="0067737D" w:rsidRDefault="00EE0409" w:rsidP="00A96456">
      <w:pPr>
        <w:spacing w:line="600" w:lineRule="exact"/>
        <w:rPr>
          <w:rFonts w:ascii="黑体" w:eastAsia="黑体" w:hAnsi="黑体" w:hint="eastAsia"/>
          <w:b/>
          <w:color w:val="0D0D0D" w:themeColor="text1" w:themeTint="F2"/>
          <w:sz w:val="32"/>
          <w:szCs w:val="32"/>
        </w:rPr>
      </w:pPr>
      <w:r w:rsidRPr="0067737D">
        <w:rPr>
          <w:rFonts w:ascii="黑体" w:eastAsia="黑体" w:hAnsi="黑体" w:hint="eastAsia"/>
          <w:b/>
          <w:color w:val="0D0D0D" w:themeColor="text1" w:themeTint="F2"/>
          <w:sz w:val="32"/>
          <w:szCs w:val="32"/>
        </w:rPr>
        <w:t xml:space="preserve">    </w:t>
      </w:r>
      <w:r w:rsidR="00B56568" w:rsidRPr="0067737D">
        <w:rPr>
          <w:rFonts w:ascii="黑体" w:eastAsia="黑体" w:hAnsi="黑体" w:hint="eastAsia"/>
          <w:b/>
          <w:color w:val="0D0D0D" w:themeColor="text1" w:themeTint="F2"/>
          <w:sz w:val="32"/>
          <w:szCs w:val="32"/>
        </w:rPr>
        <w:t>十一、</w:t>
      </w:r>
      <w:r w:rsidR="0081402A" w:rsidRPr="0067737D">
        <w:rPr>
          <w:rFonts w:ascii="黑体" w:eastAsia="黑体" w:hAnsi="黑体" w:hint="eastAsia"/>
          <w:b/>
          <w:color w:val="0D0D0D" w:themeColor="text1" w:themeTint="F2"/>
          <w:sz w:val="32"/>
          <w:szCs w:val="32"/>
        </w:rPr>
        <w:t>医院感染控制</w:t>
      </w:r>
    </w:p>
    <w:p w:rsidR="00EE0409" w:rsidRPr="0067737D" w:rsidRDefault="0081402A" w:rsidP="0067737D">
      <w:pPr>
        <w:spacing w:line="600" w:lineRule="exact"/>
        <w:ind w:firstLineChars="200" w:firstLine="643"/>
        <w:rPr>
          <w:rFonts w:ascii="楷体" w:eastAsia="楷体" w:hAnsi="楷体" w:hint="eastAsia"/>
          <w:b/>
          <w:color w:val="0D0D0D" w:themeColor="text1" w:themeTint="F2"/>
          <w:sz w:val="32"/>
          <w:szCs w:val="32"/>
        </w:rPr>
      </w:pPr>
      <w:r w:rsidRPr="0067737D">
        <w:rPr>
          <w:rFonts w:ascii="楷体" w:eastAsia="楷体" w:hAnsi="楷体" w:hint="eastAsia"/>
          <w:b/>
          <w:color w:val="0D0D0D" w:themeColor="text1" w:themeTint="F2"/>
          <w:sz w:val="32"/>
          <w:szCs w:val="32"/>
        </w:rPr>
        <w:t>（一）严格执行标准预防。</w:t>
      </w:r>
    </w:p>
    <w:p w:rsidR="00EE0409" w:rsidRPr="00BF1132" w:rsidRDefault="0081402A" w:rsidP="00A96456">
      <w:pPr>
        <w:spacing w:line="600" w:lineRule="exact"/>
        <w:ind w:firstLine="552"/>
        <w:rPr>
          <w:rFonts w:ascii="仿宋_GB2312" w:eastAsia="仿宋_GB2312" w:hint="eastAsia"/>
          <w:color w:val="0D0D0D" w:themeColor="text1" w:themeTint="F2"/>
          <w:sz w:val="32"/>
          <w:szCs w:val="32"/>
        </w:rPr>
      </w:pPr>
      <w:r w:rsidRPr="00BF1132">
        <w:rPr>
          <w:rFonts w:ascii="仿宋_GB2312" w:eastAsia="仿宋_GB2312" w:hint="eastAsia"/>
          <w:color w:val="0D0D0D" w:themeColor="text1" w:themeTint="F2"/>
          <w:sz w:val="32"/>
          <w:szCs w:val="32"/>
        </w:rPr>
        <w:t>医务人员按照标准预防原则，根据医疗操作可能传播的风险，做好个人防护、手卫生、病区管理、环境通风、物体表面的清洁消毒和医疗废弃物管理等医院感染控制工作，最大可能避免</w:t>
      </w:r>
      <w:r w:rsidRPr="00BF1132">
        <w:rPr>
          <w:rFonts w:ascii="仿宋_GB2312" w:eastAsia="仿宋_GB2312" w:hint="eastAsia"/>
          <w:color w:val="0D0D0D" w:themeColor="text1" w:themeTint="F2"/>
          <w:sz w:val="32"/>
          <w:szCs w:val="32"/>
        </w:rPr>
        <w:lastRenderedPageBreak/>
        <w:t>医院感染发生。</w:t>
      </w:r>
    </w:p>
    <w:p w:rsidR="0067737D" w:rsidRDefault="0081402A" w:rsidP="0067737D">
      <w:pPr>
        <w:spacing w:line="600" w:lineRule="exact"/>
        <w:ind w:firstLine="552"/>
        <w:rPr>
          <w:rFonts w:ascii="楷体" w:eastAsia="楷体" w:hAnsi="楷体" w:hint="eastAsia"/>
          <w:b/>
          <w:color w:val="0D0D0D" w:themeColor="text1" w:themeTint="F2"/>
          <w:sz w:val="32"/>
          <w:szCs w:val="32"/>
        </w:rPr>
      </w:pPr>
      <w:r w:rsidRPr="0067737D">
        <w:rPr>
          <w:rFonts w:ascii="楷体" w:eastAsia="楷体" w:hAnsi="楷体" w:hint="eastAsia"/>
          <w:b/>
          <w:color w:val="0D0D0D" w:themeColor="text1" w:themeTint="F2"/>
          <w:sz w:val="32"/>
          <w:szCs w:val="32"/>
        </w:rPr>
        <w:t>（二）医务人员个人防护。</w:t>
      </w:r>
    </w:p>
    <w:p w:rsidR="0067737D" w:rsidRDefault="00EE0409" w:rsidP="0067737D">
      <w:pPr>
        <w:spacing w:line="600" w:lineRule="exact"/>
        <w:ind w:firstLine="552"/>
        <w:rPr>
          <w:rFonts w:ascii="楷体" w:eastAsia="楷体" w:hAnsi="楷体" w:hint="eastAsia"/>
          <w:b/>
          <w:color w:val="0D0D0D" w:themeColor="text1" w:themeTint="F2"/>
          <w:sz w:val="32"/>
          <w:szCs w:val="32"/>
        </w:rPr>
      </w:pPr>
      <w:r w:rsidRPr="00BF1132">
        <w:rPr>
          <w:rFonts w:ascii="仿宋_GB2312" w:eastAsia="仿宋_GB2312" w:hint="eastAsia"/>
          <w:color w:val="0D0D0D" w:themeColor="text1" w:themeTint="F2"/>
          <w:sz w:val="32"/>
          <w:szCs w:val="32"/>
        </w:rPr>
        <w:t>1.</w:t>
      </w:r>
      <w:r w:rsidR="0081402A" w:rsidRPr="00BF1132">
        <w:rPr>
          <w:rFonts w:ascii="仿宋_GB2312" w:eastAsia="仿宋_GB2312" w:hint="eastAsia"/>
          <w:color w:val="0D0D0D" w:themeColor="text1" w:themeTint="F2"/>
          <w:sz w:val="32"/>
          <w:szCs w:val="32"/>
        </w:rPr>
        <w:t>所有医务人员从事诊疗活动期间均应佩戴医用口罩。</w:t>
      </w:r>
    </w:p>
    <w:p w:rsidR="0067737D" w:rsidRDefault="00EE0409" w:rsidP="0067737D">
      <w:pPr>
        <w:spacing w:line="600" w:lineRule="exact"/>
        <w:ind w:firstLine="552"/>
        <w:rPr>
          <w:rFonts w:ascii="楷体" w:eastAsia="楷体" w:hAnsi="楷体" w:hint="eastAsia"/>
          <w:b/>
          <w:color w:val="0D0D0D" w:themeColor="text1" w:themeTint="F2"/>
          <w:sz w:val="32"/>
          <w:szCs w:val="32"/>
        </w:rPr>
      </w:pPr>
      <w:r w:rsidRPr="00BF1132">
        <w:rPr>
          <w:rFonts w:ascii="仿宋_GB2312" w:eastAsia="仿宋_GB2312" w:hint="eastAsia"/>
          <w:color w:val="0D0D0D" w:themeColor="text1" w:themeTint="F2"/>
          <w:sz w:val="32"/>
          <w:szCs w:val="32"/>
        </w:rPr>
        <w:t>2.</w:t>
      </w:r>
      <w:r w:rsidR="0081402A" w:rsidRPr="00BF1132">
        <w:rPr>
          <w:rFonts w:ascii="仿宋_GB2312" w:eastAsia="仿宋_GB2312" w:hint="eastAsia"/>
          <w:color w:val="0D0D0D" w:themeColor="text1" w:themeTint="F2"/>
          <w:sz w:val="32"/>
          <w:szCs w:val="32"/>
        </w:rPr>
        <w:t>预检分诊处：穿工作服、工作帽，戴医用外科口罩。</w:t>
      </w:r>
    </w:p>
    <w:p w:rsidR="0067737D" w:rsidRDefault="00EE0409" w:rsidP="0067737D">
      <w:pPr>
        <w:spacing w:line="600" w:lineRule="exact"/>
        <w:ind w:firstLine="552"/>
        <w:rPr>
          <w:rFonts w:ascii="楷体" w:eastAsia="楷体" w:hAnsi="楷体" w:hint="eastAsia"/>
          <w:b/>
          <w:color w:val="0D0D0D" w:themeColor="text1" w:themeTint="F2"/>
          <w:sz w:val="32"/>
          <w:szCs w:val="32"/>
        </w:rPr>
      </w:pPr>
      <w:r w:rsidRPr="00BF1132">
        <w:rPr>
          <w:rFonts w:ascii="仿宋_GB2312" w:eastAsia="仿宋_GB2312" w:hint="eastAsia"/>
          <w:color w:val="0D0D0D" w:themeColor="text1" w:themeTint="F2"/>
          <w:sz w:val="32"/>
          <w:szCs w:val="32"/>
        </w:rPr>
        <w:t>3.</w:t>
      </w:r>
      <w:r w:rsidR="0081402A" w:rsidRPr="00BF1132">
        <w:rPr>
          <w:rFonts w:ascii="仿宋_GB2312" w:eastAsia="仿宋_GB2312" w:hint="eastAsia"/>
          <w:color w:val="0D0D0D" w:themeColor="text1" w:themeTint="F2"/>
          <w:sz w:val="32"/>
          <w:szCs w:val="32"/>
        </w:rPr>
        <w:t xml:space="preserve">发热门诊、呼吸科门诊、急诊、感染性疾病科和隔离病房：日常诊疗活动和查房时，穿工作服、一次性隔离衣，戴工作帽、医用防护口罩；采集呼吸道样本时，加戴护目镜或防护面屏；接触血液、体液、分泌物或排泄物时，加戴乳胶手套；气管插管、支气管镜检查、气道护理和吸痰等可能发生气溶胶或喷溅操作时，戴医用防护口罩、护目镜或防护面屏、乳胶手套、穿医用防护服（可加一次性防渗透隔离衣），必要时佩戴呼吸头罩。 </w:t>
      </w:r>
    </w:p>
    <w:p w:rsidR="0067737D" w:rsidRDefault="0081402A" w:rsidP="0067737D">
      <w:pPr>
        <w:spacing w:line="600" w:lineRule="exact"/>
        <w:ind w:firstLine="552"/>
        <w:rPr>
          <w:rFonts w:ascii="楷体" w:eastAsia="楷体" w:hAnsi="楷体" w:hint="eastAsia"/>
          <w:b/>
          <w:color w:val="0D0D0D" w:themeColor="text1" w:themeTint="F2"/>
          <w:sz w:val="32"/>
          <w:szCs w:val="32"/>
        </w:rPr>
      </w:pPr>
      <w:r w:rsidRPr="00BF1132">
        <w:rPr>
          <w:rFonts w:ascii="仿宋_GB2312" w:eastAsia="仿宋_GB2312" w:hint="eastAsia"/>
          <w:color w:val="0D0D0D" w:themeColor="text1" w:themeTint="F2"/>
          <w:sz w:val="32"/>
          <w:szCs w:val="32"/>
        </w:rPr>
        <w:t xml:space="preserve">4. 医务人员应当严格按照穿脱流程穿脱个人防护装备，禁止穿着个人防护装备离开污染区，以避免各个分区的交叉污染。 </w:t>
      </w:r>
    </w:p>
    <w:p w:rsidR="0067737D" w:rsidRDefault="0081402A" w:rsidP="0067737D">
      <w:pPr>
        <w:spacing w:line="600" w:lineRule="exact"/>
        <w:ind w:firstLine="552"/>
        <w:rPr>
          <w:rFonts w:ascii="楷体" w:eastAsia="楷体" w:hAnsi="楷体" w:hint="eastAsia"/>
          <w:b/>
          <w:color w:val="0D0D0D" w:themeColor="text1" w:themeTint="F2"/>
          <w:sz w:val="32"/>
          <w:szCs w:val="32"/>
        </w:rPr>
      </w:pPr>
      <w:r w:rsidRPr="00BF1132">
        <w:rPr>
          <w:rFonts w:ascii="仿宋_GB2312" w:eastAsia="仿宋_GB2312" w:hint="eastAsia"/>
          <w:color w:val="0D0D0D" w:themeColor="text1" w:themeTint="F2"/>
          <w:sz w:val="32"/>
          <w:szCs w:val="32"/>
        </w:rPr>
        <w:t xml:space="preserve">5．医疗机构应合理安排医务人员的工作时间，加强症状监测，出现发热、咳嗽等症状者应及时排查。 </w:t>
      </w:r>
    </w:p>
    <w:p w:rsidR="0067737D" w:rsidRPr="0067737D" w:rsidRDefault="0081402A" w:rsidP="0067737D">
      <w:pPr>
        <w:spacing w:line="600" w:lineRule="exact"/>
        <w:ind w:firstLine="552"/>
        <w:rPr>
          <w:rFonts w:ascii="楷体" w:eastAsia="楷体" w:hAnsi="楷体" w:hint="eastAsia"/>
          <w:b/>
          <w:color w:val="0D0D0D" w:themeColor="text1" w:themeTint="F2"/>
          <w:sz w:val="32"/>
          <w:szCs w:val="32"/>
        </w:rPr>
      </w:pPr>
      <w:r w:rsidRPr="0067737D">
        <w:rPr>
          <w:rFonts w:ascii="楷体" w:eastAsia="楷体" w:hAnsi="楷体" w:hint="eastAsia"/>
          <w:b/>
          <w:color w:val="0D0D0D" w:themeColor="text1" w:themeTint="F2"/>
          <w:sz w:val="32"/>
          <w:szCs w:val="32"/>
        </w:rPr>
        <w:t>（三）其他注意事项。</w:t>
      </w:r>
    </w:p>
    <w:p w:rsidR="00EE0409" w:rsidRPr="0067737D" w:rsidRDefault="00EE0409" w:rsidP="0067737D">
      <w:pPr>
        <w:spacing w:line="600" w:lineRule="exact"/>
        <w:ind w:firstLine="552"/>
        <w:rPr>
          <w:rFonts w:ascii="楷体" w:eastAsia="楷体" w:hAnsi="楷体" w:hint="eastAsia"/>
          <w:b/>
          <w:color w:val="0D0D0D" w:themeColor="text1" w:themeTint="F2"/>
          <w:sz w:val="32"/>
          <w:szCs w:val="32"/>
        </w:rPr>
      </w:pPr>
      <w:r w:rsidRPr="00BF1132">
        <w:rPr>
          <w:rFonts w:ascii="仿宋_GB2312" w:eastAsia="仿宋_GB2312" w:hint="eastAsia"/>
          <w:color w:val="0D0D0D" w:themeColor="text1" w:themeTint="F2"/>
          <w:sz w:val="32"/>
          <w:szCs w:val="32"/>
        </w:rPr>
        <w:t>1.</w:t>
      </w:r>
      <w:r w:rsidR="0081402A" w:rsidRPr="00BF1132">
        <w:rPr>
          <w:rFonts w:ascii="仿宋_GB2312" w:eastAsia="仿宋_GB2312" w:hint="eastAsia"/>
          <w:color w:val="0D0D0D" w:themeColor="text1" w:themeTint="F2"/>
          <w:sz w:val="32"/>
          <w:szCs w:val="32"/>
        </w:rPr>
        <w:t>隔离病区的医务人员和患者通道应分开，医务人员通道应设置缓冲区。</w:t>
      </w:r>
    </w:p>
    <w:p w:rsidR="00B56568" w:rsidRPr="00BF1132" w:rsidRDefault="00EE0409" w:rsidP="00A96456">
      <w:pPr>
        <w:spacing w:line="600" w:lineRule="exact"/>
        <w:ind w:firstLine="564"/>
        <w:rPr>
          <w:rFonts w:ascii="仿宋_GB2312" w:eastAsia="仿宋_GB2312" w:hint="eastAsia"/>
          <w:color w:val="0D0D0D" w:themeColor="text1" w:themeTint="F2"/>
          <w:sz w:val="32"/>
          <w:szCs w:val="32"/>
        </w:rPr>
      </w:pPr>
      <w:r w:rsidRPr="00BF1132">
        <w:rPr>
          <w:rFonts w:ascii="仿宋_GB2312" w:eastAsia="仿宋_GB2312" w:hint="eastAsia"/>
          <w:color w:val="0D0D0D" w:themeColor="text1" w:themeTint="F2"/>
          <w:sz w:val="32"/>
          <w:szCs w:val="32"/>
        </w:rPr>
        <w:t>2.</w:t>
      </w:r>
      <w:r w:rsidR="0081402A" w:rsidRPr="00BF1132">
        <w:rPr>
          <w:rFonts w:ascii="仿宋_GB2312" w:eastAsia="仿宋_GB2312" w:hint="eastAsia"/>
          <w:color w:val="0D0D0D" w:themeColor="text1" w:themeTint="F2"/>
          <w:sz w:val="32"/>
          <w:szCs w:val="32"/>
        </w:rPr>
        <w:t>戴手套不能替代手卫生。</w:t>
      </w:r>
    </w:p>
    <w:p w:rsidR="002C45ED" w:rsidRPr="00BF1132" w:rsidRDefault="0081402A" w:rsidP="00A96456">
      <w:pPr>
        <w:spacing w:line="600" w:lineRule="exact"/>
        <w:ind w:firstLine="564"/>
        <w:rPr>
          <w:rFonts w:ascii="仿宋_GB2312" w:eastAsia="仿宋_GB2312" w:hint="eastAsia"/>
          <w:color w:val="0D0D0D" w:themeColor="text1" w:themeTint="F2"/>
          <w:sz w:val="32"/>
          <w:szCs w:val="32"/>
        </w:rPr>
      </w:pPr>
      <w:r w:rsidRPr="00BF1132">
        <w:rPr>
          <w:rFonts w:ascii="仿宋_GB2312" w:eastAsia="仿宋_GB2312" w:hint="eastAsia"/>
          <w:color w:val="0D0D0D" w:themeColor="text1" w:themeTint="F2"/>
          <w:sz w:val="32"/>
          <w:szCs w:val="32"/>
        </w:rPr>
        <w:t>3. 患者及陪诊人员应佩戴口罩。</w:t>
      </w:r>
    </w:p>
    <w:sectPr w:rsidR="002C45ED" w:rsidRPr="00BF1132" w:rsidSect="0081402A">
      <w:pgSz w:w="11906" w:h="16838"/>
      <w:pgMar w:top="1440" w:right="1418"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530" w:rsidRDefault="00BA2530" w:rsidP="0081402A">
      <w:r>
        <w:separator/>
      </w:r>
    </w:p>
  </w:endnote>
  <w:endnote w:type="continuationSeparator" w:id="1">
    <w:p w:rsidR="00BA2530" w:rsidRDefault="00BA2530" w:rsidP="008140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530" w:rsidRDefault="00BA2530" w:rsidP="0081402A">
      <w:r>
        <w:separator/>
      </w:r>
    </w:p>
  </w:footnote>
  <w:footnote w:type="continuationSeparator" w:id="1">
    <w:p w:rsidR="00BA2530" w:rsidRDefault="00BA2530" w:rsidP="008140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02A"/>
    <w:rsid w:val="002C45ED"/>
    <w:rsid w:val="00324B7B"/>
    <w:rsid w:val="0049147C"/>
    <w:rsid w:val="0067737D"/>
    <w:rsid w:val="00693C70"/>
    <w:rsid w:val="0081402A"/>
    <w:rsid w:val="00A02FB1"/>
    <w:rsid w:val="00A96456"/>
    <w:rsid w:val="00B56568"/>
    <w:rsid w:val="00BA2530"/>
    <w:rsid w:val="00BF1132"/>
    <w:rsid w:val="00ED3940"/>
    <w:rsid w:val="00EE04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C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140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1402A"/>
    <w:rPr>
      <w:sz w:val="18"/>
      <w:szCs w:val="18"/>
    </w:rPr>
  </w:style>
  <w:style w:type="paragraph" w:styleId="a4">
    <w:name w:val="footer"/>
    <w:basedOn w:val="a"/>
    <w:link w:val="Char0"/>
    <w:uiPriority w:val="99"/>
    <w:semiHidden/>
    <w:unhideWhenUsed/>
    <w:rsid w:val="0081402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1402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10</Pages>
  <Words>723</Words>
  <Characters>4122</Characters>
  <Application>Microsoft Office Word</Application>
  <DocSecurity>0</DocSecurity>
  <Lines>34</Lines>
  <Paragraphs>9</Paragraphs>
  <ScaleCrop>false</ScaleCrop>
  <Company>Home</Company>
  <LinksUpToDate>false</LinksUpToDate>
  <CharactersWithSpaces>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PC</cp:lastModifiedBy>
  <cp:revision>7</cp:revision>
  <dcterms:created xsi:type="dcterms:W3CDTF">2020-02-06T03:42:00Z</dcterms:created>
  <dcterms:modified xsi:type="dcterms:W3CDTF">2020-02-07T00:41:00Z</dcterms:modified>
</cp:coreProperties>
</file>